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A1C" w:rsidRPr="00027A1C" w:rsidRDefault="00027A1C">
      <w:pPr>
        <w:rPr>
          <w:b/>
          <w:bCs/>
        </w:rPr>
      </w:pPr>
      <w:r w:rsidRPr="00027A1C">
        <w:rPr>
          <w:b/>
          <w:bCs/>
        </w:rPr>
        <w:t>TEXTES DE RÉFÉRENCE</w:t>
      </w:r>
    </w:p>
    <w:p w:rsidR="00027A1C" w:rsidRDefault="00027A1C"/>
    <w:p w:rsidR="00027A1C" w:rsidRDefault="00027A1C" w:rsidP="00027A1C">
      <w:pPr>
        <w:pStyle w:val="Notedebasdepage"/>
        <w:spacing w:after="120"/>
      </w:pPr>
      <w:hyperlink r:id="rId4" w:history="1">
        <w:r w:rsidRPr="00912C0A">
          <w:rPr>
            <w:rStyle w:val="Lienhypertexte"/>
          </w:rPr>
          <w:t>https://www.legifrance.gouv.fr/juri/id/JURITEXT000049641058?cassFormation=ASSEMBLEE_PLENIERE&amp;cassFormation=CHAMBRES_REUNIES&amp;cassFormation=CHAMBRE_MIXTE&amp;cassFormation=CHAMBRE_SOCIALE&amp;page=2&amp;pageSize=10&amp;query=*&amp;searchField=ALL&amp;searchType=ALL&amp;sortValue=DATE_DESC&amp;tab_selection=juri&amp;typePagination=DEFAULT</w:t>
        </w:r>
      </w:hyperlink>
      <w:r>
        <w:t xml:space="preserve"> </w:t>
      </w:r>
    </w:p>
    <w:p w:rsidR="00027A1C" w:rsidRDefault="00027A1C" w:rsidP="00027A1C">
      <w:pPr>
        <w:pStyle w:val="Notedebasdepage"/>
        <w:spacing w:after="120"/>
      </w:pPr>
      <w:hyperlink r:id="rId5" w:history="1">
        <w:r w:rsidRPr="00912C0A">
          <w:rPr>
            <w:rStyle w:val="Lienhypertexte"/>
          </w:rPr>
          <w:t>https://www.legifrance.gouv.fr/codes/article_lc/LEGIARTI000006900858</w:t>
        </w:r>
      </w:hyperlink>
      <w:r>
        <w:t xml:space="preserve"> </w:t>
      </w:r>
    </w:p>
    <w:p w:rsidR="00027A1C" w:rsidRDefault="00027A1C" w:rsidP="00027A1C">
      <w:pPr>
        <w:pStyle w:val="Notedebasdepage"/>
        <w:spacing w:after="120"/>
      </w:pPr>
      <w:hyperlink r:id="rId6" w:anchor=":~:text=Toute%20obligation%20de%20faire%20ou,de%20la%20part%20du%20d%C3%A9biteur" w:history="1">
        <w:r w:rsidRPr="00912C0A">
          <w:rPr>
            <w:rStyle w:val="Lienhypertexte"/>
          </w:rPr>
          <w:t>https://www.legifrance.gouv.fr/codes/article_lc/LEGIARTI000006436337/1804-03-21#:~:text</w:t>
        </w:r>
        <w:r w:rsidRPr="00912C0A">
          <w:rPr>
            <w:rStyle w:val="Lienhypertexte"/>
          </w:rPr>
          <w:t>=</w:t>
        </w:r>
        <w:r w:rsidRPr="00912C0A">
          <w:rPr>
            <w:rStyle w:val="Lienhypertexte"/>
          </w:rPr>
          <w:t>Toute%20obligation%20de%20faire%20ou,de%20la%20part%20du%20d%C3%A9biteur</w:t>
        </w:r>
      </w:hyperlink>
      <w:r w:rsidRPr="00752909">
        <w:t>.</w:t>
      </w:r>
      <w:r>
        <w:t xml:space="preserve"> </w:t>
      </w:r>
    </w:p>
    <w:p w:rsidR="00027A1C" w:rsidRDefault="00027A1C"/>
    <w:sectPr w:rsidR="00027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1C"/>
    <w:rsid w:val="0002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676E59"/>
  <w15:chartTrackingRefBased/>
  <w15:docId w15:val="{49E321F4-83A2-5A41-B58A-5C1B69C8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A1C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27A1C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7A1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7A1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27A1C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027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codes/article_lc/LEGIARTI000006436337/1804-03-21" TargetMode="External"/><Relationship Id="rId5" Type="http://schemas.openxmlformats.org/officeDocument/2006/relationships/hyperlink" Target="https://www.legifrance.gouv.fr/codes/article_lc/LEGIARTI000006900858" TargetMode="External"/><Relationship Id="rId4" Type="http://schemas.openxmlformats.org/officeDocument/2006/relationships/hyperlink" Target="https://www.legifrance.gouv.fr/juri/id/JURITEXT000049641058?cassFormation=ASSEMBLEE_PLENIERE&amp;cassFormation=CHAMBRES_REUNIES&amp;cassFormation=CHAMBRE_MIXTE&amp;cassFormation=CHAMBRE_SOCIALE&amp;page=2&amp;pageSize=10&amp;query=*&amp;searchField=ALL&amp;searchType=ALL&amp;sortValue=DATE_DESC&amp;tab_selection=juri&amp;typePagination=DEFAUL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2024-06-08T05:49:00Z</dcterms:created>
  <dcterms:modified xsi:type="dcterms:W3CDTF">2024-06-08T05:52:00Z</dcterms:modified>
</cp:coreProperties>
</file>