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FD3" w:rsidRDefault="000B5FD3">
      <w:r>
        <w:t>JO80825COMMISARIATNUMDEFENSE</w:t>
      </w:r>
    </w:p>
    <w:p w:rsidR="000B5FD3" w:rsidRDefault="000B5FD3"/>
    <w:p w:rsidR="000B5FD3" w:rsidRPr="000B5FD3" w:rsidRDefault="000B5FD3">
      <w:pPr>
        <w:rPr>
          <w:rFonts w:ascii="Avenir Book" w:hAnsi="Avenir Book"/>
        </w:rPr>
      </w:pPr>
    </w:p>
    <w:p w:rsidR="000B5FD3" w:rsidRPr="000B5FD3" w:rsidRDefault="000B5FD3">
      <w:pPr>
        <w:rPr>
          <w:rFonts w:ascii="Avenir Book" w:hAnsi="Avenir Book"/>
        </w:rPr>
      </w:pP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Décret n° 2025-782 du </w:t>
      </w:r>
      <w:r w:rsidRPr="000B5FD3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6 août 2025</w:t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portant création du commissariat au numérique de défense</w:t>
      </w:r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 w:rsidRPr="000B5FD3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https://www.legifrance.gouv.fr/jorf/id/JORFTEXT000052059813</w:t>
        </w:r>
      </w:hyperlink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39 Décret n° 2025-783 du </w:t>
      </w:r>
      <w:r w:rsidRPr="000B5FD3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6 août 2025</w:t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relatif à l'organisation du commissariat au numérique de défense et de l'état-major des armées</w:t>
      </w:r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 w:rsidRPr="000B5FD3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https://www.legifrance.gouv.fr/jorf/id/JORFTEXT000052059853</w:t>
        </w:r>
      </w:hyperlink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40 Décret n° 2025-784 du </w:t>
      </w:r>
      <w:r w:rsidRPr="000B5FD3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6 août 2025</w:t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tirant les conséquences de la création du commissariat au numérique de défense sur divers décrets</w:t>
      </w:r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6" w:tgtFrame="_blank" w:history="1">
        <w:r w:rsidRPr="000B5FD3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https://www.legifrance.gouv.fr/jorf/id/JORFTEXT000052059876</w:t>
        </w:r>
      </w:hyperlink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42 Arrêté du </w:t>
      </w:r>
      <w:r w:rsidRPr="000B5FD3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6 août 2025</w:t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portant organisation du commissariat au numérique de défense</w:t>
      </w:r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7" w:tgtFrame="_blank" w:history="1">
        <w:r w:rsidRPr="000B5FD3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https://www.legifrance.gouv.fr/jorf/id/JORFTEXT000052059935</w:t>
        </w:r>
      </w:hyperlink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43 Arrêté du </w:t>
      </w:r>
      <w:r w:rsidRPr="000B5FD3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6 août 2025</w:t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tirant les conséquences de la création du commissariat au numérique de défense</w:t>
      </w:r>
      <w:r w:rsidRPr="000B5FD3">
        <w:rPr>
          <w:rFonts w:ascii="Avenir Book" w:hAnsi="Avenir Book" w:cs="Courier New"/>
          <w:color w:val="333333"/>
          <w:sz w:val="21"/>
          <w:szCs w:val="21"/>
        </w:rPr>
        <w:br/>
      </w:r>
      <w:r w:rsidRPr="000B5FD3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8" w:tgtFrame="_blank" w:history="1">
        <w:r w:rsidRPr="000B5FD3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https://www.legifrance.gouv.fr/jorf/id/JORFTEXT000052059983</w:t>
        </w:r>
      </w:hyperlink>
    </w:p>
    <w:sectPr w:rsidR="000B5FD3" w:rsidRPr="000B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D3"/>
    <w:rsid w:val="000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9FEA9F"/>
  <w15:chartTrackingRefBased/>
  <w15:docId w15:val="{D9EFFBFB-59F0-F640-9DA9-9C29325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0B5FD3"/>
  </w:style>
  <w:style w:type="character" w:styleId="Lienhypertexte">
    <w:name w:val="Hyperlink"/>
    <w:basedOn w:val="Policepardfaut"/>
    <w:uiPriority w:val="99"/>
    <w:semiHidden/>
    <w:unhideWhenUsed/>
    <w:rsid w:val="000B5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520599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520599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52059876" TargetMode="External"/><Relationship Id="rId5" Type="http://schemas.openxmlformats.org/officeDocument/2006/relationships/hyperlink" Target="https://www.legifrance.gouv.fr/jorf/id/JORFTEXT0000520598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egifrance.gouv.fr/jorf/id/JORFTEXT00005205981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2025-08-08T07:06:00Z</dcterms:created>
  <dcterms:modified xsi:type="dcterms:W3CDTF">2025-08-08T07:08:00Z</dcterms:modified>
</cp:coreProperties>
</file>