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968" w:rsidRDefault="00625968">
      <w:r>
        <w:t>JO100626DroitAsile</w:t>
      </w:r>
    </w:p>
    <w:p w:rsidR="00625968" w:rsidRDefault="00625968"/>
    <w:p w:rsidR="00625968" w:rsidRPr="00625968" w:rsidRDefault="00625968">
      <w:pPr>
        <w:rPr>
          <w:b/>
          <w:bCs/>
          <w:i/>
          <w:iCs/>
        </w:rPr>
      </w:pPr>
      <w:r w:rsidRPr="00625968">
        <w:rPr>
          <w:b/>
          <w:bCs/>
          <w:i/>
          <w:iCs/>
        </w:rPr>
        <w:t>Droit d’asile : conditions matérielles d’accueil, préfets compétents, procédures d’enregistrement et d’introduction des demandes d’asile…</w:t>
      </w:r>
    </w:p>
    <w:p w:rsidR="00625968" w:rsidRDefault="00625968"/>
    <w:p w:rsidR="00625968" w:rsidRDefault="00625968">
      <w:r w:rsidRPr="00625968">
        <w:t xml:space="preserve">Décret n° 2026-463 du 9 juin 2026 modifiant les dispositions de la partie réglementaire du code de l'entrée et du séjour des étrangers et du droit d'asile relatives aux </w:t>
      </w:r>
      <w:r w:rsidRPr="00625968">
        <w:rPr>
          <w:b/>
          <w:bCs/>
        </w:rPr>
        <w:t>conditions matérielles d'accueil</w:t>
      </w:r>
      <w:r w:rsidRPr="00625968">
        <w:br/>
        <w:t>        </w:t>
      </w:r>
      <w:hyperlink r:id="rId4" w:tgtFrame="_blank" w:history="1">
        <w:r w:rsidRPr="00625968">
          <w:rPr>
            <w:rStyle w:val="Lienhypertexte"/>
          </w:rPr>
          <w:t>https://www.legifrance.gouv.fr/jorf/id/JORFTEXT000054223454</w:t>
        </w:r>
      </w:hyperlink>
      <w:r w:rsidRPr="00625968">
        <w:br/>
      </w:r>
      <w:r w:rsidRPr="00625968">
        <w:br/>
        <w:t xml:space="preserve">        2 Arrêté du 9 juin 2026 modifiant l'arrêté du 10 mai 2019 désignant les </w:t>
      </w:r>
      <w:r w:rsidRPr="00625968">
        <w:rPr>
          <w:b/>
          <w:bCs/>
        </w:rPr>
        <w:t>préfets compétents</w:t>
      </w:r>
      <w:r w:rsidRPr="00625968">
        <w:t xml:space="preserve"> pour enregistrer les demandes d'asile et déterminer l'</w:t>
      </w:r>
      <w:r>
        <w:t>É</w:t>
      </w:r>
      <w:r w:rsidRPr="00625968">
        <w:t>tat responsable de leur traitement (métropole)</w:t>
      </w:r>
      <w:r w:rsidRPr="00625968">
        <w:br/>
        <w:t>        </w:t>
      </w:r>
      <w:hyperlink r:id="rId5" w:tgtFrame="_blank" w:history="1">
        <w:r w:rsidRPr="00625968">
          <w:rPr>
            <w:rStyle w:val="Lienhypertexte"/>
          </w:rPr>
          <w:t>https://www.legifrance.gouv.fr/jorf/id/JORFTEXT000054223479</w:t>
        </w:r>
      </w:hyperlink>
      <w:r w:rsidRPr="00625968">
        <w:br/>
      </w:r>
      <w:r w:rsidRPr="00625968">
        <w:br/>
        <w:t xml:space="preserve">        3 Arrêté du 9 juin 2026 pris en application des articles R. 521-5 et R. 531-3 du code de l'entrée et du séjour des étrangers et du droit d'asile relatifs aux </w:t>
      </w:r>
      <w:r w:rsidRPr="00625968">
        <w:rPr>
          <w:b/>
          <w:bCs/>
        </w:rPr>
        <w:t>procédures d'enregistrement et d'introduction des demandes d'asile</w:t>
      </w:r>
      <w:r w:rsidRPr="00625968">
        <w:rPr>
          <w:b/>
          <w:bCs/>
        </w:rPr>
        <w:br/>
      </w:r>
      <w:r w:rsidRPr="00625968">
        <w:t>        </w:t>
      </w:r>
      <w:hyperlink r:id="rId6" w:tgtFrame="_blank" w:history="1">
        <w:r w:rsidRPr="00625968">
          <w:rPr>
            <w:rStyle w:val="Lienhypertexte"/>
          </w:rPr>
          <w:t>https://www.legifrance.gouv.fr/jorf/id/JORFTEXT000054223508</w:t>
        </w:r>
      </w:hyperlink>
    </w:p>
    <w:sectPr w:rsidR="0062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68"/>
    <w:rsid w:val="0062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191570"/>
  <w15:chartTrackingRefBased/>
  <w15:docId w15:val="{07EFCCD7-91D5-E844-9219-44DA8D8C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59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5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4223508" TargetMode="External"/><Relationship Id="rId5" Type="http://schemas.openxmlformats.org/officeDocument/2006/relationships/hyperlink" Target="https://www.legifrance.gouv.fr/jorf/id/JORFTEXT000054223479" TargetMode="External"/><Relationship Id="rId4" Type="http://schemas.openxmlformats.org/officeDocument/2006/relationships/hyperlink" Target="https://www.legifrance.gouv.fr/jorf/id/JORFTEXT00005422345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2026-06-10T04:06:00Z</dcterms:created>
  <dcterms:modified xsi:type="dcterms:W3CDTF">2026-06-10T04:14:00Z</dcterms:modified>
</cp:coreProperties>
</file>