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AA9" w:rsidRDefault="00386AA9"/>
    <w:p w:rsidR="00386AA9" w:rsidRDefault="00386AA9">
      <w:r>
        <w:t>JO041123Restructurations navigation aérienne</w:t>
      </w:r>
    </w:p>
    <w:p w:rsidR="00386AA9" w:rsidRDefault="00386AA9"/>
    <w:p w:rsidR="00386AA9" w:rsidRPr="00386AA9" w:rsidRDefault="00386AA9" w:rsidP="00386AA9">
      <w:pPr>
        <w:rPr>
          <w:rFonts w:ascii="Avenir Book" w:eastAsia="Times New Roman" w:hAnsi="Avenir Book" w:cs="Times New Roman"/>
          <w:b/>
          <w:bCs/>
          <w:kern w:val="0"/>
          <w:lang w:eastAsia="fr-FR"/>
          <w14:ligatures w14:val="none"/>
        </w:rPr>
      </w:pP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18 Arrêté du </w:t>
      </w:r>
      <w:r w:rsidRPr="00386AA9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20 octobre 2023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désignant une opération de restructuration au sein de la direction générale de l'aviation civile ouvrant droit à la prime de restructuration de service et à l'allocation d'aide à la mobilité du conjoint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386AA9">
          <w:rPr>
            <w:rFonts w:ascii="Avenir Book" w:eastAsia="Times New Roman" w:hAnsi="Avenir Book" w:cs="Courier New"/>
            <w:b/>
            <w:bCs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https://www.legifrance.gouv.fr/jorf/id/JORFTEXT000048347289</w:t>
        </w:r>
      </w:hyperlink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19 Arrêté du </w:t>
      </w:r>
      <w:r w:rsidRPr="00386AA9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20 octobre 2023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désignant une opération de restructuration au sein de la direction générale de l'aviation civile ouvrant droit à la prime de restructuration de service et à l'allocation d'aide à la mobilité du conjoint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386AA9">
          <w:rPr>
            <w:rFonts w:ascii="Avenir Book" w:eastAsia="Times New Roman" w:hAnsi="Avenir Book" w:cs="Courier New"/>
            <w:b/>
            <w:bCs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https://www.legifrance.gouv.fr/jorf/id/JORFTEXT000048347299</w:t>
        </w:r>
      </w:hyperlink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20 Arrêté du </w:t>
      </w:r>
      <w:r w:rsidRPr="00386AA9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20 octobre 2023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désignant une opération de restructuration au sein de la direction générale de l'aviation civile ouvrant droit à la prime de restructuration de service et à l'allocation d'aide à la mobilité du conjoint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386AA9">
          <w:rPr>
            <w:rFonts w:ascii="Avenir Book" w:eastAsia="Times New Roman" w:hAnsi="Avenir Book" w:cs="Courier New"/>
            <w:b/>
            <w:bCs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https://www.legifrance.gouv.fr/jorf/id/JORFTEXT000048347308</w:t>
        </w:r>
      </w:hyperlink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21 Arrêté du </w:t>
      </w:r>
      <w:r w:rsidRPr="00386AA9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20 octobre 2023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désignant une opération de restructuration au sein de la direction générale de l'aviation civile ouvrant droit à la prime de restructuration de service et à l'allocation d'aide à la mobilité du conjoint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7" w:tgtFrame="_blank" w:history="1">
        <w:r w:rsidRPr="00386AA9">
          <w:rPr>
            <w:rFonts w:ascii="Avenir Book" w:eastAsia="Times New Roman" w:hAnsi="Avenir Book" w:cs="Courier New"/>
            <w:b/>
            <w:bCs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https://www.legifrance.gouv.fr/jorf/id/JORFTEXT000048347318</w:t>
        </w:r>
      </w:hyperlink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22 Arrêté du </w:t>
      </w:r>
      <w:r w:rsidRPr="00386AA9">
        <w:rPr>
          <w:rFonts w:ascii="Avenir Book" w:eastAsia="Times New Roman" w:hAnsi="Avenir Book" w:cs="Courier New"/>
          <w:b/>
          <w:bCs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20 octobre 2023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désignant une opération de restructuration au sein de la direction générale de l'aviation civile ouvrant droit à la prime de restructuration de service et à l'allocation d'aide à la mobilité du conjoint</w:t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386AA9">
        <w:rPr>
          <w:rFonts w:ascii="Avenir Book" w:eastAsia="Times New Roman" w:hAnsi="Avenir Book" w:cs="Courier New"/>
          <w:b/>
          <w:bCs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8" w:tgtFrame="_blank" w:history="1">
        <w:r w:rsidRPr="00386AA9">
          <w:rPr>
            <w:rFonts w:ascii="Avenir Book" w:eastAsia="Times New Roman" w:hAnsi="Avenir Book" w:cs="Courier New"/>
            <w:b/>
            <w:bCs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https://www.legifrance.gouv.fr/jorf/id/JORFTEXT000048347328</w:t>
        </w:r>
      </w:hyperlink>
    </w:p>
    <w:p w:rsidR="00386AA9" w:rsidRDefault="00386AA9"/>
    <w:sectPr w:rsidR="0038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A9"/>
    <w:rsid w:val="003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8D7E3"/>
  <w15:chartTrackingRefBased/>
  <w15:docId w15:val="{CA8E32E0-FDB8-624A-8593-A1760464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386AA9"/>
  </w:style>
  <w:style w:type="character" w:styleId="Lienhypertexte">
    <w:name w:val="Hyperlink"/>
    <w:basedOn w:val="Policepardfaut"/>
    <w:uiPriority w:val="99"/>
    <w:semiHidden/>
    <w:unhideWhenUsed/>
    <w:rsid w:val="00386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83473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483473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8347308" TargetMode="External"/><Relationship Id="rId5" Type="http://schemas.openxmlformats.org/officeDocument/2006/relationships/hyperlink" Target="https://www.legifrance.gouv.fr/jorf/id/JORFTEXT0000483472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gifrance.gouv.fr/jorf/id/JORFTEXT0000483472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2023-11-04T06:45:00Z</dcterms:created>
  <dcterms:modified xsi:type="dcterms:W3CDTF">2023-11-04T06:47:00Z</dcterms:modified>
</cp:coreProperties>
</file>