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p>
    <w:p w:rsidR="001000FD" w:rsidRDefault="001000F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28 mai 2026</w:t>
      </w:r>
    </w:p>
    <w:p w:rsidR="001000FD" w:rsidRDefault="001000FD" w:rsidP="00BD3CFA">
      <w:pPr>
        <w:jc w:val="both"/>
        <w:rPr>
          <w:rFonts w:ascii="Avenir Book" w:hAnsi="Avenir Book"/>
          <w:b/>
          <w:bCs/>
          <w:color w:val="4472C4" w:themeColor="accen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w:t>
      </w:r>
      <w:r w:rsidRPr="001000FD">
        <w:rPr>
          <w:rFonts w:ascii="Avenir Book" w:hAnsi="Avenir Book"/>
          <w:b/>
          <w:bCs/>
          <w:color w:val="000000" w:themeColor="text1"/>
          <w:sz w:val="20"/>
          <w:szCs w:val="20"/>
        </w:rPr>
        <w:t>omité consultatif ministériel</w:t>
      </w:r>
      <w:r>
        <w:rPr>
          <w:rFonts w:ascii="Avenir Book" w:hAnsi="Avenir Book"/>
          <w:b/>
          <w:bCs/>
          <w:color w:val="000000" w:themeColor="text1"/>
          <w:sz w:val="20"/>
          <w:szCs w:val="20"/>
        </w:rPr>
        <w:t xml:space="preserve"> enseignement agriculture :</w:t>
      </w:r>
      <w:r w:rsidRPr="001000FD">
        <w:rPr>
          <w:rFonts w:ascii="Avenir Book" w:hAnsi="Avenir Book"/>
          <w:b/>
          <w:bCs/>
          <w:color w:val="000000" w:themeColor="text1"/>
          <w:sz w:val="20"/>
          <w:szCs w:val="20"/>
        </w:rPr>
        <w:t xml:space="preserve"> </w:t>
      </w:r>
      <w:r>
        <w:rPr>
          <w:rFonts w:ascii="Avenir Book" w:hAnsi="Avenir Book"/>
          <w:b/>
          <w:bCs/>
          <w:color w:val="000000" w:themeColor="text1"/>
          <w:sz w:val="20"/>
          <w:szCs w:val="20"/>
        </w:rPr>
        <w:t>a</w:t>
      </w:r>
      <w:r w:rsidRPr="001000FD">
        <w:rPr>
          <w:rFonts w:ascii="Avenir Book" w:hAnsi="Avenir Book"/>
          <w:b/>
          <w:bCs/>
          <w:color w:val="000000" w:themeColor="text1"/>
          <w:sz w:val="20"/>
          <w:szCs w:val="20"/>
        </w:rPr>
        <w:t>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r>
        <w:rPr>
          <w:rFonts w:ascii="Avenir Book" w:hAnsi="Avenir Book"/>
          <w:b/>
          <w:bCs/>
          <w:color w:val="000000" w:themeColor="text1"/>
          <w:sz w:val="20"/>
          <w:szCs w:val="20"/>
        </w:rPr>
        <w:t>.</w:t>
      </w:r>
    </w:p>
    <w:p w:rsidR="001000FD" w:rsidRDefault="001000FD" w:rsidP="001000FD">
      <w:pPr>
        <w:jc w:val="both"/>
        <w:rPr>
          <w:rFonts w:ascii="Avenir Book" w:hAnsi="Avenir Book"/>
          <w:b/>
          <w:bCs/>
          <w:color w:val="000000" w:themeColor="text1"/>
          <w:sz w:val="20"/>
          <w:szCs w:val="20"/>
        </w:rPr>
      </w:pP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En application de R. 813-72-1 du code rural et de la pêche maritime </w:t>
      </w:r>
      <w:r>
        <w:rPr>
          <w:rFonts w:ascii="Avenir Book" w:hAnsi="Avenir Book"/>
          <w:b/>
          <w:bCs/>
          <w:color w:val="000000" w:themeColor="text1"/>
          <w:sz w:val="20"/>
          <w:szCs w:val="20"/>
        </w:rPr>
        <w:t xml:space="preserve">et </w:t>
      </w:r>
      <w:r w:rsidRPr="00E924A1">
        <w:rPr>
          <w:rFonts w:ascii="Avenir Book" w:hAnsi="Avenir Book"/>
          <w:b/>
          <w:bCs/>
          <w:color w:val="000000" w:themeColor="text1"/>
          <w:sz w:val="20"/>
          <w:szCs w:val="20"/>
        </w:rPr>
        <w:t>de l’article 55-1 du décret du 20 juin 1989, les parts de femmes et</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d’hommes composant les effectifs représentés au sein du comité consultatif ministériel compétent à l’égard des</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 xml:space="preserve">personnels enseignants et de documentation des établissements mentionnés à l’article L. 813-8 </w:t>
      </w:r>
      <w:r>
        <w:rPr>
          <w:rFonts w:ascii="Avenir Book" w:hAnsi="Avenir Book"/>
          <w:b/>
          <w:bCs/>
          <w:color w:val="000000" w:themeColor="text1"/>
          <w:sz w:val="20"/>
          <w:szCs w:val="20"/>
        </w:rPr>
        <w:t xml:space="preserve">sont </w:t>
      </w:r>
      <w:r w:rsidRPr="00E924A1">
        <w:rPr>
          <w:rFonts w:ascii="Avenir Book" w:hAnsi="Avenir Book"/>
          <w:b/>
          <w:bCs/>
          <w:color w:val="000000" w:themeColor="text1"/>
          <w:sz w:val="20"/>
          <w:szCs w:val="20"/>
        </w:rPr>
        <w:t>fixées comme suit</w:t>
      </w:r>
      <w:r w:rsidR="00B657BE">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w:t>
      </w: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femmes:</w:t>
      </w:r>
      <w:proofErr w:type="gramEnd"/>
      <w:r w:rsidRPr="00E924A1">
        <w:rPr>
          <w:rFonts w:ascii="Avenir Book" w:hAnsi="Avenir Book"/>
          <w:b/>
          <w:bCs/>
          <w:color w:val="000000" w:themeColor="text1"/>
          <w:sz w:val="20"/>
          <w:szCs w:val="20"/>
        </w:rPr>
        <w:t xml:space="preserve"> 2 870 (61 %);</w:t>
      </w:r>
    </w:p>
    <w:p w:rsidR="001000FD"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hommes:</w:t>
      </w:r>
      <w:proofErr w:type="gramEnd"/>
      <w:r w:rsidRPr="00E924A1">
        <w:rPr>
          <w:rFonts w:ascii="Avenir Book" w:hAnsi="Avenir Book"/>
          <w:b/>
          <w:bCs/>
          <w:color w:val="000000" w:themeColor="text1"/>
          <w:sz w:val="20"/>
          <w:szCs w:val="20"/>
        </w:rPr>
        <w:t xml:space="preserve"> 1816 (39 %).</w:t>
      </w:r>
    </w:p>
    <w:p w:rsidR="001000FD" w:rsidRDefault="001000FD" w:rsidP="001000FD">
      <w:pPr>
        <w:rPr>
          <w:rFonts w:ascii="Avenir Book" w:hAnsi="Avenir Book"/>
          <w:b/>
          <w:bCs/>
          <w:color w:val="000000" w:themeColor="text1"/>
          <w:sz w:val="20"/>
          <w:szCs w:val="20"/>
        </w:rPr>
      </w:pPr>
    </w:p>
    <w:p w:rsidR="001000FD" w:rsidRDefault="00000000" w:rsidP="001000FD">
      <w:pPr>
        <w:jc w:val="both"/>
        <w:rPr>
          <w:rFonts w:ascii="Avenir Book" w:hAnsi="Avenir Book"/>
          <w:b/>
          <w:bCs/>
          <w:color w:val="000000" w:themeColor="text1"/>
          <w:sz w:val="20"/>
          <w:szCs w:val="20"/>
        </w:rPr>
      </w:pPr>
      <w:hyperlink r:id="rId5" w:tgtFrame="_blank" w:history="1">
        <w:r w:rsidR="001000FD" w:rsidRPr="001000FD">
          <w:rPr>
            <w:rStyle w:val="Lienhypertexte"/>
            <w:rFonts w:ascii="Avenir Book" w:hAnsi="Avenir Book"/>
            <w:b/>
            <w:bCs/>
            <w:color w:val="000000" w:themeColor="text1"/>
            <w:sz w:val="20"/>
            <w:szCs w:val="20"/>
          </w:rPr>
          <w:t>https://www.legifrance.gouv.fr/jorf/id/JORFTEXT000054143703</w:t>
        </w:r>
      </w:hyperlink>
      <w:r w:rsidR="001000FD" w:rsidRPr="001000FD">
        <w:rPr>
          <w:rFonts w:ascii="Avenir Book" w:hAnsi="Avenir Book"/>
          <w:b/>
          <w:bCs/>
          <w:color w:val="000000" w:themeColor="text1"/>
          <w:sz w:val="20"/>
          <w:szCs w:val="20"/>
        </w:rPr>
        <w:br/>
      </w:r>
      <w:r w:rsidR="001000FD" w:rsidRPr="001000FD">
        <w:rPr>
          <w:rFonts w:ascii="Avenir Book" w:hAnsi="Avenir Book"/>
          <w:b/>
          <w:bCs/>
          <w:color w:val="000000" w:themeColor="text1"/>
          <w:sz w:val="20"/>
          <w:szCs w:val="20"/>
        </w:rPr>
        <w:br/>
      </w:r>
      <w:r w:rsidR="001000FD">
        <w:rPr>
          <w:rFonts w:ascii="Avenir Book" w:hAnsi="Avenir Book"/>
          <w:b/>
          <w:bCs/>
          <w:color w:val="000000" w:themeColor="text1"/>
          <w:sz w:val="20"/>
          <w:szCs w:val="20"/>
        </w:rPr>
        <w:t>°</w:t>
      </w:r>
      <w:r w:rsidR="001000FD" w:rsidRPr="001000FD">
        <w:rPr>
          <w:rFonts w:ascii="Avenir Book" w:hAnsi="Avenir Book"/>
          <w:b/>
          <w:bCs/>
          <w:color w:val="000000" w:themeColor="text1"/>
          <w:sz w:val="20"/>
          <w:szCs w:val="20"/>
        </w:rPr>
        <w:t> MINISTERE DE L'EDUCATION NATIONALE</w:t>
      </w:r>
    </w:p>
    <w:p w:rsidR="001000FD" w:rsidRDefault="001000FD" w:rsidP="001000FD">
      <w:pPr>
        <w:jc w:val="both"/>
        <w:rPr>
          <w:rFonts w:ascii="Avenir Book" w:hAnsi="Avenir Book"/>
          <w:b/>
          <w:bCs/>
          <w:color w:val="000000" w:themeColor="tex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C.S.A. Ministère de l’Éducation Nationale</w:t>
      </w:r>
      <w:r w:rsidR="00B657BE">
        <w:rPr>
          <w:rFonts w:ascii="Avenir Book" w:hAnsi="Avenir Book"/>
          <w:b/>
          <w:bCs/>
          <w:color w:val="000000" w:themeColor="text1"/>
          <w:sz w:val="20"/>
          <w:szCs w:val="20"/>
        </w:rPr>
        <w:t>…</w:t>
      </w:r>
      <w:r>
        <w:rPr>
          <w:rFonts w:ascii="Avenir Book" w:hAnsi="Avenir Book"/>
          <w:b/>
          <w:bCs/>
          <w:color w:val="000000" w:themeColor="text1"/>
          <w:sz w:val="20"/>
          <w:szCs w:val="20"/>
        </w:rPr>
        <w:t> : a</w:t>
      </w:r>
      <w:r w:rsidRPr="001000FD">
        <w:rPr>
          <w:rFonts w:ascii="Avenir Book" w:hAnsi="Avenir Book"/>
          <w:b/>
          <w:bCs/>
          <w:color w:val="000000" w:themeColor="text1"/>
          <w:sz w:val="20"/>
          <w:szCs w:val="20"/>
        </w:rPr>
        <w:t>rrêté du 12 mai 2026 portant création de comités sociaux d'administration au sein des ministères chargés de l'éducation nationale, de l'enseignement supérieur, de la recherche, de la jeunesse et des sport</w:t>
      </w:r>
      <w:r>
        <w:rPr>
          <w:rFonts w:ascii="Avenir Book" w:hAnsi="Avenir Book"/>
          <w:b/>
          <w:bCs/>
          <w:color w:val="000000" w:themeColor="text1"/>
          <w:sz w:val="20"/>
          <w:szCs w:val="20"/>
        </w:rPr>
        <w:t>s.</w:t>
      </w:r>
    </w:p>
    <w:p w:rsidR="00B657BE" w:rsidRDefault="00B657BE" w:rsidP="001000FD">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Il est institué, auprès du ministre chargé de l’éducation nationale, en application de l’article R. 251-3</w:t>
      </w:r>
    </w:p>
    <w:p w:rsidR="00B657BE" w:rsidRPr="003014C3" w:rsidRDefault="00B657BE" w:rsidP="00B657BE">
      <w:pPr>
        <w:jc w:val="both"/>
        <w:rPr>
          <w:rFonts w:ascii="Avenir Book" w:hAnsi="Avenir Book"/>
          <w:b/>
          <w:bCs/>
          <w:color w:val="000000" w:themeColor="text1"/>
          <w:sz w:val="20"/>
          <w:szCs w:val="20"/>
        </w:rPr>
      </w:pPr>
      <w:proofErr w:type="gramStart"/>
      <w:r w:rsidRPr="003014C3">
        <w:rPr>
          <w:rFonts w:ascii="Avenir Book" w:hAnsi="Avenir Book"/>
          <w:b/>
          <w:bCs/>
          <w:color w:val="000000" w:themeColor="text1"/>
          <w:sz w:val="20"/>
          <w:szCs w:val="20"/>
        </w:rPr>
        <w:t>du</w:t>
      </w:r>
      <w:proofErr w:type="gramEnd"/>
      <w:r w:rsidRPr="003014C3">
        <w:rPr>
          <w:rFonts w:ascii="Avenir Book" w:hAnsi="Avenir Book"/>
          <w:b/>
          <w:bCs/>
          <w:color w:val="000000" w:themeColor="text1"/>
          <w:sz w:val="20"/>
          <w:szCs w:val="20"/>
        </w:rPr>
        <w:t xml:space="preserve"> code général de la fonction publique, un comité social d’administration ministériel, dénommé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compétent pour examiner les questions intéressant les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services centraux et les services déconcentrés relevant de l’éducation nationale.</w:t>
      </w:r>
    </w:p>
    <w:p w:rsidR="00B657BE" w:rsidRPr="00B657BE" w:rsidRDefault="00B657BE" w:rsidP="00B657BE">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lastRenderedPageBreak/>
        <w:t>A</w:t>
      </w:r>
      <w:r w:rsidRPr="003014C3">
        <w:rPr>
          <w:rFonts w:ascii="Avenir Book" w:hAnsi="Avenir Book"/>
          <w:b/>
          <w:bCs/>
          <w:color w:val="000000" w:themeColor="text1"/>
          <w:sz w:val="20"/>
          <w:szCs w:val="20"/>
        </w:rPr>
        <w:t>rticle R. 253-67 du code général de la fonction publique, le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mentionné au 1° de l’article 1er du décret du 23 juin 2025</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est compétent pour examiner les questions communes à tout ou partie des établissements publics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 xml:space="preserve">administratifs </w:t>
      </w:r>
      <w:proofErr w:type="gramStart"/>
      <w:r w:rsidRPr="003014C3">
        <w:rPr>
          <w:rFonts w:ascii="Avenir Book" w:hAnsi="Avenir Book"/>
          <w:b/>
          <w:bCs/>
          <w:color w:val="000000" w:themeColor="text1"/>
          <w:sz w:val="20"/>
          <w:szCs w:val="20"/>
        </w:rPr>
        <w:t>suivants:</w:t>
      </w:r>
      <w:proofErr w:type="gramEnd"/>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d’études et de recherches sur les qualifications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national d’enseignement à distance</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xml:space="preserve">– France </w:t>
      </w:r>
      <w:r w:rsidRPr="00B657BE">
        <w:rPr>
          <w:rFonts w:ascii="Avenir Book" w:hAnsi="Avenir Book"/>
          <w:b/>
          <w:bCs/>
          <w:color w:val="000000" w:themeColor="text1"/>
          <w:sz w:val="20"/>
          <w:szCs w:val="20"/>
        </w:rPr>
        <w:t>É</w:t>
      </w:r>
      <w:r w:rsidRPr="003014C3">
        <w:rPr>
          <w:rFonts w:ascii="Avenir Book" w:hAnsi="Avenir Book"/>
          <w:b/>
          <w:bCs/>
          <w:color w:val="000000" w:themeColor="text1"/>
          <w:sz w:val="20"/>
          <w:szCs w:val="20"/>
        </w:rPr>
        <w:t>ducation international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Office national d’information sur les enseignements et les professions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Réseau Canopé.</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B657BE">
      <w:pPr>
        <w:jc w:val="both"/>
        <w:rPr>
          <w:rFonts w:ascii="Avenir Book" w:hAnsi="Avenir Book"/>
          <w:b/>
          <w:bCs/>
          <w:color w:val="000000" w:themeColor="text1"/>
          <w:sz w:val="20"/>
          <w:szCs w:val="20"/>
        </w:rPr>
      </w:pPr>
      <w:r w:rsidRPr="00827197">
        <w:rPr>
          <w:rFonts w:ascii="Avenir Book" w:hAnsi="Avenir Book"/>
          <w:b/>
          <w:bCs/>
          <w:color w:val="000000" w:themeColor="text1"/>
          <w:sz w:val="20"/>
          <w:szCs w:val="20"/>
        </w:rPr>
        <w:t>Le comité social d’administration ministériel comprend quinze membres titulaires et quinze membres suppléants</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représentant les personnels, élus au scrutin de liste dans les conditions fixées à l’article R. 211-2 du code général de</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la fonction publique.</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1000FD">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Mise en place de la formation spécialisée du CSA. Suite, ci-joint.</w:t>
      </w:r>
    </w:p>
    <w:p w:rsidR="001000FD" w:rsidRDefault="001000FD" w:rsidP="001000FD">
      <w:pPr>
        <w:rPr>
          <w:rFonts w:ascii="Avenir Book" w:hAnsi="Avenir Book"/>
          <w:b/>
          <w:bCs/>
          <w:color w:val="000000" w:themeColor="text1"/>
          <w:sz w:val="20"/>
          <w:szCs w:val="20"/>
        </w:rPr>
      </w:pPr>
    </w:p>
    <w:p w:rsidR="001000FD" w:rsidRPr="001000FD" w:rsidRDefault="00000000" w:rsidP="001000FD">
      <w:pPr>
        <w:rPr>
          <w:rFonts w:ascii="Avenir Book" w:hAnsi="Avenir Book"/>
          <w:b/>
          <w:bCs/>
          <w:color w:val="000000" w:themeColor="text1"/>
          <w:sz w:val="20"/>
          <w:szCs w:val="20"/>
        </w:rPr>
      </w:pPr>
      <w:hyperlink r:id="rId6" w:tgtFrame="_blank" w:history="1">
        <w:r w:rsidR="001000FD" w:rsidRPr="001000FD">
          <w:rPr>
            <w:rStyle w:val="Lienhypertexte"/>
            <w:rFonts w:ascii="Avenir Book" w:hAnsi="Avenir Book"/>
            <w:b/>
            <w:bCs/>
            <w:color w:val="000000" w:themeColor="text1"/>
            <w:sz w:val="20"/>
            <w:szCs w:val="20"/>
          </w:rPr>
          <w:t>https://www.legifrance.gouv.fr/jorf/id/JORFTEXT000054143736</w:t>
        </w:r>
      </w:hyperlink>
    </w:p>
    <w:p w:rsidR="001000FD" w:rsidRDefault="001000FD" w:rsidP="00BD3CFA">
      <w:pPr>
        <w:jc w:val="both"/>
        <w:rPr>
          <w:rFonts w:ascii="Avenir Book" w:hAnsi="Avenir Book"/>
          <w:b/>
          <w:bCs/>
          <w:color w:val="4472C4" w:themeColor="accent1"/>
          <w:sz w:val="20"/>
          <w:szCs w:val="20"/>
        </w:rPr>
      </w:pPr>
    </w:p>
    <w:p w:rsidR="001000FD" w:rsidRPr="00AC53DF" w:rsidRDefault="00AC53DF" w:rsidP="00BD3CFA">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AÉROPORTUAIRE</w:t>
      </w:r>
    </w:p>
    <w:p w:rsidR="00AC53DF" w:rsidRPr="00AC53DF" w:rsidRDefault="00AC53DF" w:rsidP="00BD3CFA">
      <w:pPr>
        <w:jc w:val="both"/>
        <w:rPr>
          <w:rFonts w:ascii="Avenir Book" w:hAnsi="Avenir Book"/>
          <w:b/>
          <w:bCs/>
          <w:color w:val="000000" w:themeColor="text1"/>
          <w:sz w:val="20"/>
          <w:szCs w:val="20"/>
        </w:rPr>
      </w:pPr>
    </w:p>
    <w:p w:rsidR="00AC53DF" w:rsidRPr="00AC53DF" w:rsidRDefault="00AC53DF" w:rsidP="00AC53DF">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xml:space="preserve">- </w:t>
      </w:r>
      <w:r w:rsidRPr="00AC53DF">
        <w:rPr>
          <w:rFonts w:ascii="Avenir Book" w:hAnsi="Avenir Book"/>
          <w:b/>
          <w:bCs/>
          <w:color w:val="000000" w:themeColor="text1"/>
          <w:sz w:val="20"/>
          <w:szCs w:val="20"/>
        </w:rPr>
        <w:t>Décision du 26 mai 2026 portant création du comité social d'administration de proximité de l'Autorité de contrôle des nuisances aéroportuaires (ACNUSA)</w:t>
      </w:r>
      <w:r w:rsidRPr="00AC53DF">
        <w:rPr>
          <w:rFonts w:ascii="Avenir Book" w:hAnsi="Avenir Book"/>
          <w:b/>
          <w:bCs/>
          <w:color w:val="000000" w:themeColor="text1"/>
          <w:sz w:val="20"/>
          <w:szCs w:val="20"/>
        </w:rPr>
        <w:t>.</w:t>
      </w:r>
    </w:p>
    <w:p w:rsidR="00AC53DF" w:rsidRPr="00AC53DF" w:rsidRDefault="00AC53DF" w:rsidP="00AC53DF">
      <w:pPr>
        <w:jc w:val="both"/>
        <w:rPr>
          <w:rFonts w:ascii="Avenir Book" w:hAnsi="Avenir Book"/>
          <w:b/>
          <w:bCs/>
          <w:color w:val="000000" w:themeColor="text1"/>
          <w:sz w:val="20"/>
          <w:szCs w:val="20"/>
        </w:rPr>
      </w:pPr>
    </w:p>
    <w:p w:rsidR="00AC53DF" w:rsidRPr="00AC53DF" w:rsidRDefault="00AC53DF" w:rsidP="00AC53DF">
      <w:pPr>
        <w:jc w:val="both"/>
        <w:rPr>
          <w:rFonts w:ascii="Avenir Book" w:hAnsi="Avenir Book"/>
          <w:b/>
          <w:bCs/>
          <w:color w:val="000000" w:themeColor="text1"/>
          <w:sz w:val="20"/>
          <w:szCs w:val="20"/>
        </w:rPr>
      </w:pPr>
      <w:hyperlink r:id="rId7" w:history="1">
        <w:r w:rsidRPr="00AC53DF">
          <w:rPr>
            <w:rStyle w:val="Lienhypertexte"/>
            <w:rFonts w:ascii="Avenir Book" w:hAnsi="Avenir Book"/>
            <w:b/>
            <w:bCs/>
            <w:color w:val="000000" w:themeColor="text1"/>
            <w:sz w:val="20"/>
            <w:szCs w:val="20"/>
          </w:rPr>
          <w:t>https://www.legifrance.gouv.fr/jorf/id/JORFTEXT000054144721</w:t>
        </w:r>
      </w:hyperlink>
      <w:r w:rsidRPr="00AC53DF">
        <w:rPr>
          <w:rFonts w:ascii="Avenir Book" w:hAnsi="Avenir Book"/>
          <w:b/>
          <w:bCs/>
          <w:color w:val="000000" w:themeColor="text1"/>
          <w:sz w:val="20"/>
          <w:szCs w:val="20"/>
        </w:rPr>
        <w:br/>
      </w:r>
      <w:r w:rsidRPr="00AC53DF">
        <w:rPr>
          <w:rFonts w:ascii="Avenir Book" w:hAnsi="Avenir Book"/>
          <w:b/>
          <w:bCs/>
          <w:color w:val="000000" w:themeColor="text1"/>
          <w:sz w:val="20"/>
          <w:szCs w:val="20"/>
        </w:rPr>
        <w:br/>
      </w:r>
      <w:r w:rsidRPr="00AC53DF">
        <w:rPr>
          <w:rFonts w:ascii="Avenir Book" w:hAnsi="Avenir Book"/>
          <w:b/>
          <w:bCs/>
          <w:color w:val="000000" w:themeColor="text1"/>
          <w:sz w:val="20"/>
          <w:szCs w:val="20"/>
        </w:rPr>
        <w:t>-</w:t>
      </w:r>
      <w:r w:rsidRPr="00AC53DF">
        <w:rPr>
          <w:rFonts w:ascii="Avenir Book" w:hAnsi="Avenir Book"/>
          <w:b/>
          <w:bCs/>
          <w:color w:val="000000" w:themeColor="text1"/>
          <w:sz w:val="20"/>
          <w:szCs w:val="20"/>
        </w:rPr>
        <w:t xml:space="preserve"> Décision du 26 mai 2026 portant création d'une commission consultative paritaire auprès de l'Autorité de contrôle des nuisances aéroportuaires (ACNUSA</w:t>
      </w:r>
      <w:r w:rsidRPr="00AC53DF">
        <w:rPr>
          <w:rFonts w:ascii="Avenir Book" w:hAnsi="Avenir Book"/>
          <w:b/>
          <w:bCs/>
          <w:color w:val="000000" w:themeColor="text1"/>
          <w:sz w:val="20"/>
          <w:szCs w:val="20"/>
        </w:rPr>
        <w:t>).</w:t>
      </w:r>
    </w:p>
    <w:p w:rsidR="00AC53DF" w:rsidRPr="00AC53DF" w:rsidRDefault="00AC53DF" w:rsidP="00AC53DF">
      <w:pPr>
        <w:jc w:val="both"/>
        <w:rPr>
          <w:rFonts w:ascii="Avenir Book" w:hAnsi="Avenir Book"/>
          <w:b/>
          <w:bCs/>
          <w:color w:val="000000" w:themeColor="text1"/>
          <w:sz w:val="20"/>
          <w:szCs w:val="20"/>
        </w:rPr>
      </w:pPr>
    </w:p>
    <w:p w:rsidR="00AC53DF" w:rsidRPr="00AC53DF" w:rsidRDefault="00AC53DF" w:rsidP="00BD3CFA">
      <w:pPr>
        <w:jc w:val="both"/>
        <w:rPr>
          <w:rFonts w:ascii="Avenir Book" w:hAnsi="Avenir Book"/>
          <w:b/>
          <w:bCs/>
          <w:color w:val="000000" w:themeColor="text1"/>
          <w:sz w:val="20"/>
          <w:szCs w:val="20"/>
        </w:rPr>
      </w:pPr>
      <w:hyperlink r:id="rId8" w:tgtFrame="_blank" w:history="1">
        <w:r w:rsidRPr="00AC53DF">
          <w:rPr>
            <w:rStyle w:val="Lienhypertexte"/>
            <w:rFonts w:ascii="Avenir Book" w:hAnsi="Avenir Book"/>
            <w:b/>
            <w:bCs/>
            <w:color w:val="000000" w:themeColor="text1"/>
            <w:sz w:val="20"/>
            <w:szCs w:val="20"/>
          </w:rPr>
          <w:t>https://www.legifrance.gouv.fr/jorf/id/JORFTEXT000054144729</w:t>
        </w:r>
      </w:hyperlink>
    </w:p>
    <w:p w:rsidR="00AC53DF" w:rsidRDefault="00AC53DF" w:rsidP="00BD3CFA">
      <w:pPr>
        <w:jc w:val="both"/>
        <w:rPr>
          <w:rFonts w:ascii="Avenir Book" w:hAnsi="Avenir Book"/>
          <w:b/>
          <w:bCs/>
          <w:color w:val="4472C4" w:themeColor="accent1"/>
          <w:sz w:val="20"/>
          <w:szCs w:val="20"/>
        </w:rPr>
      </w:pPr>
    </w:p>
    <w:p w:rsidR="0066103E" w:rsidRDefault="006610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23 mai</w:t>
      </w:r>
    </w:p>
    <w:p w:rsidR="0066103E" w:rsidRPr="0066103E" w:rsidRDefault="0066103E" w:rsidP="00BD3CFA">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VOTE ÉLECTRONIQUE : </w:t>
      </w:r>
      <w:r w:rsidRPr="0066103E">
        <w:rPr>
          <w:rFonts w:ascii="Avenir Book" w:hAnsi="Avenir Book"/>
          <w:b/>
          <w:bCs/>
          <w:color w:val="000000" w:themeColor="text1"/>
          <w:sz w:val="20"/>
          <w:szCs w:val="20"/>
        </w:rPr>
        <w:t xml:space="preserve">Arrêté du 18 mai 2026 relatif </w:t>
      </w:r>
      <w:proofErr w:type="gramStart"/>
      <w:r w:rsidRPr="0066103E">
        <w:rPr>
          <w:rFonts w:ascii="Avenir Book" w:hAnsi="Avenir Book"/>
          <w:b/>
          <w:bCs/>
          <w:color w:val="000000" w:themeColor="text1"/>
          <w:sz w:val="20"/>
          <w:szCs w:val="20"/>
        </w:rPr>
        <w:t>à</w:t>
      </w:r>
      <w:proofErr w:type="gramEnd"/>
      <w:r w:rsidRPr="0066103E">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r>
        <w:rPr>
          <w:rFonts w:ascii="Avenir Book" w:hAnsi="Avenir Book"/>
          <w:b/>
          <w:bCs/>
          <w:color w:val="000000" w:themeColor="text1"/>
          <w:sz w:val="20"/>
          <w:szCs w:val="20"/>
        </w:rPr>
        <w:t>.</w:t>
      </w:r>
    </w:p>
    <w:p w:rsidR="0066103E" w:rsidRDefault="0066103E" w:rsidP="0066103E">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sidRPr="0066103E">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w:t>
      </w:r>
      <w:r>
        <w:rPr>
          <w:rFonts w:ascii="Avenir Book" w:hAnsi="Avenir Book"/>
          <w:b/>
          <w:bCs/>
          <w:color w:val="000000" w:themeColor="text1"/>
          <w:sz w:val="20"/>
          <w:szCs w:val="20"/>
        </w:rPr>
        <w:t xml:space="preserve"> Les premières responsabilités de cette organisation en sont détaillées.</w:t>
      </w:r>
    </w:p>
    <w:p w:rsidR="0066103E" w:rsidRPr="0066103E" w:rsidRDefault="00000000" w:rsidP="00BD3CFA">
      <w:pPr>
        <w:jc w:val="both"/>
        <w:rPr>
          <w:rFonts w:ascii="Avenir Book" w:hAnsi="Avenir Book"/>
          <w:b/>
          <w:bCs/>
          <w:color w:val="000000" w:themeColor="text1"/>
          <w:sz w:val="20"/>
          <w:szCs w:val="20"/>
        </w:rPr>
      </w:pPr>
      <w:hyperlink r:id="rId9" w:history="1">
        <w:r w:rsidR="0066103E" w:rsidRPr="0066103E">
          <w:rPr>
            <w:rStyle w:val="Lienhypertexte"/>
            <w:rFonts w:ascii="Avenir Book" w:hAnsi="Avenir Book"/>
            <w:b/>
            <w:bCs/>
            <w:sz w:val="20"/>
            <w:szCs w:val="20"/>
          </w:rPr>
          <w:t>https://www.legifrance.gouv.fr/jorf/id/JORFTEXT000054125550</w:t>
        </w:r>
      </w:hyperlink>
    </w:p>
    <w:p w:rsidR="0066103E" w:rsidRDefault="0066103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 xml:space="preserve">ÉLECTIONS PROFESSIONNELLES DANS LES AGENCES RÉGIONALES DE SANTÉ : </w:t>
      </w:r>
      <w:r w:rsidR="0066103E">
        <w:rPr>
          <w:rFonts w:ascii="Avenir Book" w:hAnsi="Avenir Book" w:cstheme="minorHAnsi"/>
          <w:b/>
          <w:bCs/>
          <w:color w:val="000000" w:themeColor="text1"/>
          <w:sz w:val="20"/>
          <w:szCs w:val="20"/>
        </w:rPr>
        <w:t>a</w:t>
      </w:r>
      <w:r w:rsidRPr="001D014E">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PÉRIODE : </w:t>
      </w:r>
      <w:r w:rsidR="0066103E">
        <w:rPr>
          <w:rFonts w:ascii="Avenir Book" w:hAnsi="Avenir Book" w:cstheme="minorHAnsi"/>
          <w:b/>
          <w:bCs/>
          <w:color w:val="000000" w:themeColor="text1"/>
          <w:sz w:val="20"/>
          <w:szCs w:val="20"/>
        </w:rPr>
        <w:t>l</w:t>
      </w:r>
      <w:r w:rsidRPr="001D014E">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r>
      <w:r w:rsidRPr="001D014E">
        <w:rPr>
          <w:rFonts w:ascii="Avenir Book" w:hAnsi="Avenir Book" w:cstheme="minorHAnsi"/>
          <w:b/>
          <w:bCs/>
          <w:color w:val="000000" w:themeColor="text1"/>
          <w:sz w:val="20"/>
          <w:szCs w:val="20"/>
        </w:rPr>
        <w:lastRenderedPageBreak/>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66103E" w:rsidRDefault="00000000" w:rsidP="0066103E">
      <w:pPr>
        <w:ind w:right="57"/>
        <w:jc w:val="both"/>
        <w:rPr>
          <w:rFonts w:ascii="Avenir Book" w:hAnsi="Avenir Book" w:cstheme="minorHAnsi"/>
          <w:b/>
          <w:bCs/>
          <w:color w:val="000000" w:themeColor="text1"/>
          <w:sz w:val="20"/>
          <w:szCs w:val="20"/>
        </w:rPr>
      </w:pPr>
      <w:hyperlink r:id="rId10" w:tgtFrame="_blank" w:history="1">
        <w:r w:rsidR="001D014E" w:rsidRPr="001D014E">
          <w:rPr>
            <w:rStyle w:val="Lienhypertexte"/>
            <w:rFonts w:ascii="Avenir Book" w:hAnsi="Avenir Book" w:cstheme="minorHAnsi"/>
            <w:b/>
            <w:bCs/>
            <w:sz w:val="20"/>
            <w:szCs w:val="20"/>
          </w:rPr>
          <w:t>https://www.legifrance.gouv.fr/jorf/id/JORFTEXT000054110745</w:t>
        </w:r>
      </w:hyperlink>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11"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12"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13"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14"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15"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16"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17"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8"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lastRenderedPageBreak/>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9"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20"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21"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22"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23"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24"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25"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26"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27"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Corps)">
    <w:panose1 w:val="020B0604020202020204"/>
    <w:charset w:val="00"/>
    <w:family w:val="roman"/>
    <w:pitch w:val="default"/>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000FD"/>
    <w:rsid w:val="0017797F"/>
    <w:rsid w:val="001D014E"/>
    <w:rsid w:val="0021178D"/>
    <w:rsid w:val="00365000"/>
    <w:rsid w:val="00373891"/>
    <w:rsid w:val="003E4A5E"/>
    <w:rsid w:val="00423BFD"/>
    <w:rsid w:val="0056126F"/>
    <w:rsid w:val="00624E09"/>
    <w:rsid w:val="0066103E"/>
    <w:rsid w:val="006D1058"/>
    <w:rsid w:val="00845C7D"/>
    <w:rsid w:val="008A13FC"/>
    <w:rsid w:val="00A10BB7"/>
    <w:rsid w:val="00AC53DF"/>
    <w:rsid w:val="00B657BE"/>
    <w:rsid w:val="00BD3CFA"/>
    <w:rsid w:val="00C77C3E"/>
    <w:rsid w:val="00E56401"/>
    <w:rsid w:val="00F52DA2"/>
    <w:rsid w:val="00F95020"/>
    <w:rsid w:val="00FC2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F2089B"/>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4144729" TargetMode="External"/><Relationship Id="rId13" Type="http://schemas.openxmlformats.org/officeDocument/2006/relationships/hyperlink" Target="https://www.legifrance.gouv.fr/jorf/id/JORFTEXT000054050640" TargetMode="External"/><Relationship Id="rId18" Type="http://schemas.openxmlformats.org/officeDocument/2006/relationships/hyperlink" Target="https://www.legifrance.gouv.fr/jorf/id/JORFTEXT000054026970" TargetMode="External"/><Relationship Id="rId26" Type="http://schemas.openxmlformats.org/officeDocument/2006/relationships/hyperlink" Target="https://www.unsa.org/Guide-des-elections-CSE-2024-2025-negocier-le-protocole-d-accord-preelectoral.html" TargetMode="External"/><Relationship Id="rId3" Type="http://schemas.openxmlformats.org/officeDocument/2006/relationships/webSettings" Target="webSettings.xml"/><Relationship Id="rId21" Type="http://schemas.openxmlformats.org/officeDocument/2006/relationships/hyperlink" Target="https://www.legifrance.gouv.fr/jorf/id/JORFTEXT000054026987" TargetMode="External"/><Relationship Id="rId7" Type="http://schemas.openxmlformats.org/officeDocument/2006/relationships/hyperlink" Target="https://www.legifrance.gouv.fr/jorf/id/JORFTEXT000054144721" TargetMode="External"/><Relationship Id="rId12" Type="http://schemas.openxmlformats.org/officeDocument/2006/relationships/hyperlink" Target="https://www.legifrance.gouv.fr/jorf/id/JORFTEXT000054050009" TargetMode="External"/><Relationship Id="rId17" Type="http://schemas.openxmlformats.org/officeDocument/2006/relationships/hyperlink" Target="https://www.legifrance.gouv.fr/jorf/id/JORFTEXT000054050640" TargetMode="External"/><Relationship Id="rId25" Type="http://schemas.openxmlformats.org/officeDocument/2006/relationships/hyperlink" Target="https://www.legifrance.gouv.fr/jorf/id/JORFTEXT000053957638" TargetMode="External"/><Relationship Id="rId2" Type="http://schemas.openxmlformats.org/officeDocument/2006/relationships/settings" Target="settings.xml"/><Relationship Id="rId16" Type="http://schemas.openxmlformats.org/officeDocument/2006/relationships/hyperlink" Target="https://www.legifrance.gouv.fr/jorf/id/JORFTEXT000054037733" TargetMode="External"/><Relationship Id="rId20" Type="http://schemas.openxmlformats.org/officeDocument/2006/relationships/hyperlink" Target="https://www.legifrance.gouv.fr/jorf/id/JORFTEXT00005402698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egifrance.gouv.fr/jorf/id/JORFTEXT000054143736" TargetMode="External"/><Relationship Id="rId11" Type="http://schemas.openxmlformats.org/officeDocument/2006/relationships/hyperlink" Target="https://www.legifrance.gouv.fr/jorf/id/JORFTEXT000054068143" TargetMode="External"/><Relationship Id="rId24" Type="http://schemas.openxmlformats.org/officeDocument/2006/relationships/hyperlink" Target="https://www.legifrance.gouv.fr/jorf/id/JORFTEXT000053981187" TargetMode="External"/><Relationship Id="rId5" Type="http://schemas.openxmlformats.org/officeDocument/2006/relationships/hyperlink" Target="https://www.legifrance.gouv.fr/jorf/id/JORFTEXT000054143703" TargetMode="External"/><Relationship Id="rId15" Type="http://schemas.openxmlformats.org/officeDocument/2006/relationships/hyperlink" Target="https://www.legifrance.gouv.fr/download/pdf?id=jZb1asm4mNRgPzWxHj1Wtde28XWm-Rn2rXJfi6SAZBY=" TargetMode="External"/><Relationship Id="rId23" Type="http://schemas.openxmlformats.org/officeDocument/2006/relationships/hyperlink" Target="https://www.legifrance.gouv.fr/jorf/id/JORFTEXT000053981177" TargetMode="External"/><Relationship Id="rId28" Type="http://schemas.openxmlformats.org/officeDocument/2006/relationships/fontTable" Target="fontTable.xml"/><Relationship Id="rId10" Type="http://schemas.openxmlformats.org/officeDocument/2006/relationships/hyperlink" Target="https://www.legifrance.gouv.fr/jorf/id/JORFTEXT000054110745" TargetMode="External"/><Relationship Id="rId19" Type="http://schemas.openxmlformats.org/officeDocument/2006/relationships/hyperlink" Target="https://www.legifrance.gouv.fr/jorf/id/JORFTEXT000054026976" TargetMode="External"/><Relationship Id="rId4" Type="http://schemas.openxmlformats.org/officeDocument/2006/relationships/image" Target="media/image1.png"/><Relationship Id="rId9" Type="http://schemas.openxmlformats.org/officeDocument/2006/relationships/hyperlink" Target="https://www.legifrance.gouv.fr/jorf/id/JORFTEXT000054125550" TargetMode="External"/><Relationship Id="rId14" Type="http://schemas.openxmlformats.org/officeDocument/2006/relationships/hyperlink" Target="https://www.legifrance.gouv.fr/jorf/id/JORFTEXT000054048260" TargetMode="External"/><Relationship Id="rId22" Type="http://schemas.openxmlformats.org/officeDocument/2006/relationships/hyperlink" Target="https://www.legifrance.gouv.fr/jorf/id/JORFTEXT000054027159" TargetMode="External"/><Relationship Id="rId27" Type="http://schemas.openxmlformats.org/officeDocument/2006/relationships/hyperlink" Target="https://www.unsa.org/Guide-des-elections-CSE-2024-2025-negocier-le-protocole-d-accord-preelectora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2508</Words>
  <Characters>13800</Characters>
  <Application>Microsoft Office Word</Application>
  <DocSecurity>0</DocSecurity>
  <Lines>115</Lines>
  <Paragraphs>32</Paragraphs>
  <ScaleCrop>false</ScaleCrop>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25</cp:revision>
  <dcterms:created xsi:type="dcterms:W3CDTF">2026-05-05T04:51:00Z</dcterms:created>
  <dcterms:modified xsi:type="dcterms:W3CDTF">2026-05-28T05:18:00Z</dcterms:modified>
</cp:coreProperties>
</file>