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21178D" w:rsidRDefault="00BD3CFA" w:rsidP="00BD3CFA">
      <w:pPr>
        <w:jc w:val="both"/>
        <w:rPr>
          <w:rFonts w:ascii="Avenir Book" w:hAnsi="Avenir Book"/>
          <w:sz w:val="20"/>
          <w:szCs w:val="20"/>
        </w:rPr>
      </w:pPr>
    </w:p>
    <w:p w:rsidR="00F52DA2" w:rsidRPr="00845C7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p>
    <w:p w:rsidR="0066103E" w:rsidRDefault="006610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23 mai</w:t>
      </w:r>
    </w:p>
    <w:p w:rsidR="0066103E" w:rsidRPr="0066103E" w:rsidRDefault="0066103E" w:rsidP="00BD3CFA">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VOTE ÉLECTRONIQUE : </w:t>
      </w:r>
      <w:r w:rsidRPr="0066103E">
        <w:rPr>
          <w:rFonts w:ascii="Avenir Book" w:hAnsi="Avenir Book"/>
          <w:b/>
          <w:bCs/>
          <w:color w:val="000000" w:themeColor="text1"/>
          <w:sz w:val="20"/>
          <w:szCs w:val="20"/>
        </w:rPr>
        <w:t xml:space="preserve">Arrêté du 18 mai 2026 relatif </w:t>
      </w:r>
      <w:proofErr w:type="gramStart"/>
      <w:r w:rsidRPr="0066103E">
        <w:rPr>
          <w:rFonts w:ascii="Avenir Book" w:hAnsi="Avenir Book"/>
          <w:b/>
          <w:bCs/>
          <w:color w:val="000000" w:themeColor="text1"/>
          <w:sz w:val="20"/>
          <w:szCs w:val="20"/>
        </w:rPr>
        <w:t>à</w:t>
      </w:r>
      <w:proofErr w:type="gramEnd"/>
      <w:r w:rsidRPr="0066103E">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r>
        <w:rPr>
          <w:rFonts w:ascii="Avenir Book" w:hAnsi="Avenir Book"/>
          <w:b/>
          <w:bCs/>
          <w:color w:val="000000" w:themeColor="text1"/>
          <w:sz w:val="20"/>
          <w:szCs w:val="20"/>
        </w:rPr>
        <w:t>.</w:t>
      </w:r>
    </w:p>
    <w:p w:rsidR="0066103E" w:rsidRDefault="0066103E" w:rsidP="0066103E">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sidRPr="0066103E">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w:t>
      </w:r>
      <w:r>
        <w:rPr>
          <w:rFonts w:ascii="Avenir Book" w:hAnsi="Avenir Book"/>
          <w:b/>
          <w:bCs/>
          <w:color w:val="000000" w:themeColor="text1"/>
          <w:sz w:val="20"/>
          <w:szCs w:val="20"/>
        </w:rPr>
        <w:t xml:space="preserve"> Les premières responsabilités de cette organisation en sont détaillées.</w:t>
      </w:r>
    </w:p>
    <w:p w:rsidR="0066103E" w:rsidRPr="0066103E" w:rsidRDefault="0066103E" w:rsidP="00BD3CFA">
      <w:pPr>
        <w:jc w:val="both"/>
        <w:rPr>
          <w:rFonts w:ascii="Avenir Book" w:hAnsi="Avenir Book"/>
          <w:b/>
          <w:bCs/>
          <w:color w:val="000000" w:themeColor="text1"/>
          <w:sz w:val="20"/>
          <w:szCs w:val="20"/>
        </w:rPr>
      </w:pPr>
      <w:r>
        <w:rPr>
          <w:rFonts w:ascii="Avenir Book" w:hAnsi="Avenir Book"/>
          <w:b/>
          <w:bCs/>
          <w:color w:val="000000" w:themeColor="text1"/>
          <w:sz w:val="20"/>
          <w:szCs w:val="20"/>
        </w:rPr>
        <w:fldChar w:fldCharType="begin"/>
      </w:r>
      <w:r>
        <w:rPr>
          <w:rFonts w:ascii="Avenir Book" w:hAnsi="Avenir Book"/>
          <w:b/>
          <w:bCs/>
          <w:color w:val="000000" w:themeColor="text1"/>
          <w:sz w:val="20"/>
          <w:szCs w:val="20"/>
        </w:rPr>
        <w:instrText>HYPERLINK "</w:instrText>
      </w:r>
      <w:r w:rsidRPr="0066103E">
        <w:rPr>
          <w:rFonts w:ascii="Avenir Book" w:hAnsi="Avenir Book"/>
          <w:b/>
          <w:bCs/>
          <w:color w:val="000000" w:themeColor="text1"/>
          <w:sz w:val="20"/>
          <w:szCs w:val="20"/>
        </w:rPr>
        <w:instrText>https://www.legifrance.gouv.fr/jorf/id/JORFTEXT000054125550</w:instrText>
      </w:r>
      <w:r>
        <w:rPr>
          <w:rFonts w:ascii="Avenir Book" w:hAnsi="Avenir Book"/>
          <w:b/>
          <w:bCs/>
          <w:color w:val="000000" w:themeColor="text1"/>
          <w:sz w:val="20"/>
          <w:szCs w:val="20"/>
        </w:rPr>
        <w:instrText>"</w:instrText>
      </w:r>
      <w:r>
        <w:rPr>
          <w:rFonts w:ascii="Avenir Book" w:hAnsi="Avenir Book"/>
          <w:b/>
          <w:bCs/>
          <w:color w:val="000000" w:themeColor="text1"/>
          <w:sz w:val="20"/>
          <w:szCs w:val="20"/>
        </w:rPr>
        <w:fldChar w:fldCharType="separate"/>
      </w:r>
      <w:r w:rsidRPr="0066103E">
        <w:rPr>
          <w:rStyle w:val="Lienhypertexte"/>
          <w:rFonts w:ascii="Avenir Book" w:hAnsi="Avenir Book"/>
          <w:b/>
          <w:bCs/>
          <w:sz w:val="20"/>
          <w:szCs w:val="20"/>
        </w:rPr>
        <w:t>https://www.l</w:t>
      </w:r>
      <w:r w:rsidRPr="0066103E">
        <w:rPr>
          <w:rStyle w:val="Lienhypertexte"/>
          <w:rFonts w:ascii="Avenir Book" w:hAnsi="Avenir Book"/>
          <w:b/>
          <w:bCs/>
          <w:sz w:val="20"/>
          <w:szCs w:val="20"/>
        </w:rPr>
        <w:t>e</w:t>
      </w:r>
      <w:r w:rsidRPr="0066103E">
        <w:rPr>
          <w:rStyle w:val="Lienhypertexte"/>
          <w:rFonts w:ascii="Avenir Book" w:hAnsi="Avenir Book"/>
          <w:b/>
          <w:bCs/>
          <w:sz w:val="20"/>
          <w:szCs w:val="20"/>
        </w:rPr>
        <w:t>gifrance.gouv.fr/jorf/id/JORFTEXT000054125550</w:t>
      </w:r>
      <w:r>
        <w:rPr>
          <w:rFonts w:ascii="Avenir Book" w:hAnsi="Avenir Book"/>
          <w:b/>
          <w:bCs/>
          <w:color w:val="000000" w:themeColor="text1"/>
          <w:sz w:val="20"/>
          <w:szCs w:val="20"/>
        </w:rPr>
        <w:fldChar w:fldCharType="end"/>
      </w:r>
    </w:p>
    <w:p w:rsidR="0066103E" w:rsidRDefault="0066103E"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19 mai 2026</w:t>
      </w:r>
    </w:p>
    <w:p w:rsidR="001D014E" w:rsidRDefault="001D014E" w:rsidP="00BD3CFA">
      <w:pPr>
        <w:jc w:val="both"/>
        <w:rPr>
          <w:rFonts w:ascii="Avenir Book" w:hAnsi="Avenir Book"/>
          <w:b/>
          <w:bCs/>
          <w:color w:val="4472C4" w:themeColor="accen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 </w:t>
      </w:r>
      <w:r>
        <w:rPr>
          <w:rFonts w:ascii="Avenir Book" w:hAnsi="Avenir Book" w:cstheme="minorHAnsi"/>
          <w:b/>
          <w:bCs/>
          <w:color w:val="000000" w:themeColor="text1"/>
          <w:sz w:val="20"/>
          <w:szCs w:val="20"/>
        </w:rPr>
        <w:t xml:space="preserve">PÉRIODE DES </w:t>
      </w:r>
      <w:r w:rsidRPr="001D014E">
        <w:rPr>
          <w:rFonts w:ascii="Avenir Book" w:hAnsi="Avenir Book" w:cstheme="minorHAnsi"/>
          <w:b/>
          <w:bCs/>
          <w:color w:val="000000" w:themeColor="text1"/>
          <w:sz w:val="20"/>
          <w:szCs w:val="20"/>
        </w:rPr>
        <w:t xml:space="preserve">ÉLECTIONS PROFESSIONNELLES DANS LES AGENCES RÉGIONALES DE SANTÉ : </w:t>
      </w:r>
      <w:r w:rsidR="0066103E">
        <w:rPr>
          <w:rFonts w:ascii="Avenir Book" w:hAnsi="Avenir Book" w:cstheme="minorHAnsi"/>
          <w:b/>
          <w:bCs/>
          <w:color w:val="000000" w:themeColor="text1"/>
          <w:sz w:val="20"/>
          <w:szCs w:val="20"/>
        </w:rPr>
        <w:t>a</w:t>
      </w:r>
      <w:r w:rsidRPr="001D014E">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PÉRIODE : </w:t>
      </w:r>
      <w:r w:rsidR="0066103E">
        <w:rPr>
          <w:rFonts w:ascii="Avenir Book" w:hAnsi="Avenir Book" w:cstheme="minorHAnsi"/>
          <w:b/>
          <w:bCs/>
          <w:color w:val="000000" w:themeColor="text1"/>
          <w:sz w:val="20"/>
          <w:szCs w:val="20"/>
        </w:rPr>
        <w:t>l</w:t>
      </w:r>
      <w:r w:rsidRPr="001D014E">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1D014E">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66103E" w:rsidRDefault="00000000" w:rsidP="0066103E">
      <w:pPr>
        <w:ind w:right="57"/>
        <w:jc w:val="both"/>
        <w:rPr>
          <w:rFonts w:ascii="Avenir Book" w:hAnsi="Avenir Book" w:cstheme="minorHAnsi"/>
          <w:b/>
          <w:bCs/>
          <w:color w:val="000000" w:themeColor="text1"/>
          <w:sz w:val="20"/>
          <w:szCs w:val="20"/>
        </w:rPr>
      </w:pPr>
      <w:hyperlink r:id="rId5" w:tgtFrame="_blank" w:history="1">
        <w:r w:rsidR="001D014E" w:rsidRPr="001D014E">
          <w:rPr>
            <w:rStyle w:val="Lienhypertexte"/>
            <w:rFonts w:ascii="Avenir Book" w:hAnsi="Avenir Book" w:cstheme="minorHAnsi"/>
            <w:b/>
            <w:bCs/>
            <w:sz w:val="20"/>
            <w:szCs w:val="20"/>
          </w:rPr>
          <w:t>https://www.legifrance.gouv.fr/jorf/id/JORFTEXT000054110745</w:t>
        </w:r>
      </w:hyperlink>
    </w:p>
    <w:p w:rsidR="001D014E" w:rsidRDefault="001D014E"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mai</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lastRenderedPageBreak/>
        <w:t>VOTE ÉLECTRONIQUE</w:t>
      </w:r>
      <w:r w:rsidR="00F95020">
        <w:rPr>
          <w:rFonts w:ascii="Avenir Book" w:hAnsi="Avenir Book"/>
          <w:b/>
          <w:bCs/>
          <w:color w:val="4472C4" w:themeColor="accent1"/>
          <w:sz w:val="20"/>
          <w:szCs w:val="20"/>
        </w:rPr>
        <w:t>,</w:t>
      </w:r>
      <w:r>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Default="00845C7D" w:rsidP="00BD3CFA">
      <w:pPr>
        <w:jc w:val="both"/>
        <w:rPr>
          <w:rFonts w:ascii="Avenir Book" w:hAnsi="Avenir Book"/>
          <w:b/>
          <w:bCs/>
          <w:color w:val="4472C4" w:themeColor="accent1"/>
          <w:sz w:val="20"/>
          <w:szCs w:val="20"/>
        </w:rPr>
      </w:pPr>
    </w:p>
    <w:p w:rsidR="00845C7D" w:rsidRPr="00845C7D" w:rsidRDefault="00845C7D" w:rsidP="00845C7D">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45C7D">
        <w:rPr>
          <w:rFonts w:ascii="Avenir Book" w:hAnsi="Avenir Book"/>
          <w:b/>
          <w:bCs/>
          <w:color w:val="000000" w:themeColor="text1"/>
          <w:sz w:val="20"/>
          <w:szCs w:val="20"/>
        </w:rPr>
        <w:t>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LIEN ET TEXTE :</w:t>
      </w:r>
    </w:p>
    <w:p w:rsidR="00845C7D" w:rsidRPr="00845C7D" w:rsidRDefault="00845C7D" w:rsidP="00BD3CFA">
      <w:pPr>
        <w:jc w:val="both"/>
        <w:rPr>
          <w:rFonts w:ascii="Avenir Book" w:hAnsi="Avenir Book"/>
          <w:b/>
          <w:bCs/>
          <w:color w:val="000000" w:themeColor="text1"/>
          <w:sz w:val="20"/>
          <w:szCs w:val="20"/>
        </w:rPr>
      </w:pPr>
    </w:p>
    <w:p w:rsidR="00845C7D" w:rsidRPr="00845C7D" w:rsidRDefault="00000000" w:rsidP="00BD3CFA">
      <w:pPr>
        <w:jc w:val="both"/>
        <w:rPr>
          <w:rFonts w:ascii="Avenir Book" w:hAnsi="Avenir Book"/>
          <w:b/>
          <w:bCs/>
          <w:color w:val="000000" w:themeColor="text1"/>
          <w:sz w:val="20"/>
          <w:szCs w:val="20"/>
        </w:rPr>
      </w:pPr>
      <w:hyperlink r:id="rId6" w:history="1">
        <w:r w:rsidR="00845C7D" w:rsidRPr="00845C7D">
          <w:rPr>
            <w:rStyle w:val="Lienhypertexte"/>
            <w:rFonts w:ascii="Avenir Book" w:hAnsi="Avenir Book"/>
            <w:b/>
            <w:bCs/>
            <w:color w:val="000000" w:themeColor="text1"/>
            <w:sz w:val="20"/>
            <w:szCs w:val="20"/>
          </w:rPr>
          <w:t>https://www.legifrance.gouv.fr/jorf/id/JORFTEXT000054068143</w:t>
        </w:r>
      </w:hyperlink>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p>
    <w:p w:rsidR="00FC262F" w:rsidRDefault="00FC262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000000" w:rsidP="00FC262F">
      <w:pPr>
        <w:ind w:right="57"/>
        <w:jc w:val="both"/>
        <w:rPr>
          <w:rFonts w:ascii="Avenir Book" w:hAnsi="Avenir Book" w:cstheme="minorHAnsi"/>
          <w:b/>
          <w:bCs/>
          <w:color w:val="000000" w:themeColor="text1"/>
          <w:sz w:val="21"/>
          <w:szCs w:val="21"/>
        </w:rPr>
      </w:pPr>
      <w:hyperlink r:id="rId7" w:history="1">
        <w:r w:rsidR="0017797F"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17797F">
      <w:pPr>
        <w:ind w:right="57"/>
        <w:jc w:val="both"/>
        <w:rPr>
          <w:rFonts w:ascii="Avenir Book" w:hAnsi="Avenir Book" w:cstheme="minorHAnsi"/>
          <w:b/>
          <w:bCs/>
          <w:color w:val="000000" w:themeColor="text1"/>
          <w:sz w:val="21"/>
          <w:szCs w:val="21"/>
        </w:rPr>
      </w:pPr>
      <w:hyperlink r:id="rId8" w:history="1">
        <w:r w:rsidR="0017797F"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lastRenderedPageBreak/>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9"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10"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11"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BD3CFA">
      <w:pPr>
        <w:jc w:val="both"/>
        <w:rPr>
          <w:rFonts w:ascii="Avenir Book" w:hAnsi="Avenir Book"/>
          <w:b/>
          <w:bCs/>
          <w:i/>
          <w:iCs/>
          <w:sz w:val="20"/>
          <w:szCs w:val="20"/>
        </w:rPr>
      </w:pPr>
      <w:hyperlink r:id="rId12" w:history="1">
        <w:r w:rsidR="0017797F"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3"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4"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br/>
        <w:t xml:space="preserve">- Arrêté du 28 avril 2026 déterminant la part respective de femmes et d'hommes représentés au </w:t>
      </w:r>
      <w:r w:rsidRPr="0021178D">
        <w:rPr>
          <w:rFonts w:ascii="Avenir Book" w:hAnsi="Avenir Book"/>
          <w:b/>
          <w:bCs/>
          <w:color w:val="000000" w:themeColor="text1"/>
          <w:sz w:val="20"/>
          <w:szCs w:val="20"/>
        </w:rPr>
        <w:lastRenderedPageBreak/>
        <w:t>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5"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6"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17"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18"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19"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20"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21"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22"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lastRenderedPageBreak/>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Corps)">
    <w:panose1 w:val="020B0604020202020204"/>
    <w:charset w:val="00"/>
    <w:family w:val="roman"/>
    <w:pitch w:val="default"/>
  </w:font>
  <w:font w:name="Times New Roman (Corps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DA4"/>
    <w:rsid w:val="000A728F"/>
    <w:rsid w:val="0017797F"/>
    <w:rsid w:val="001D014E"/>
    <w:rsid w:val="0021178D"/>
    <w:rsid w:val="00365000"/>
    <w:rsid w:val="00373891"/>
    <w:rsid w:val="003E4A5E"/>
    <w:rsid w:val="00423BFD"/>
    <w:rsid w:val="0056126F"/>
    <w:rsid w:val="00624E09"/>
    <w:rsid w:val="0066103E"/>
    <w:rsid w:val="006D1058"/>
    <w:rsid w:val="00845C7D"/>
    <w:rsid w:val="008A13FC"/>
    <w:rsid w:val="00A10BB7"/>
    <w:rsid w:val="00BD3CFA"/>
    <w:rsid w:val="00C77C3E"/>
    <w:rsid w:val="00E56401"/>
    <w:rsid w:val="00F52DA2"/>
    <w:rsid w:val="00F95020"/>
    <w:rsid w:val="00FC26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E4FC6C0"/>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4050640" TargetMode="External"/><Relationship Id="rId13" Type="http://schemas.openxmlformats.org/officeDocument/2006/relationships/hyperlink" Target="https://www.legifrance.gouv.fr/jorf/id/JORFTEXT000054026970" TargetMode="External"/><Relationship Id="rId18" Type="http://schemas.openxmlformats.org/officeDocument/2006/relationships/hyperlink" Target="https://www.legifrance.gouv.fr/jorf/id/JORFTEXT000053981177" TargetMode="External"/><Relationship Id="rId3" Type="http://schemas.openxmlformats.org/officeDocument/2006/relationships/webSettings" Target="webSettings.xml"/><Relationship Id="rId21" Type="http://schemas.openxmlformats.org/officeDocument/2006/relationships/hyperlink" Target="https://www.unsa.org/Guide-des-elections-CSE-2024-2025-negocier-le-protocole-d-accord-preelectoral.html" TargetMode="External"/><Relationship Id="rId7" Type="http://schemas.openxmlformats.org/officeDocument/2006/relationships/hyperlink" Target="https://www.legifrance.gouv.fr/jorf/id/JORFTEXT000054050009" TargetMode="External"/><Relationship Id="rId12" Type="http://schemas.openxmlformats.org/officeDocument/2006/relationships/hyperlink" Target="https://www.legifrance.gouv.fr/jorf/id/JORFTEXT000054050640" TargetMode="External"/><Relationship Id="rId17" Type="http://schemas.openxmlformats.org/officeDocument/2006/relationships/hyperlink" Target="https://www.legifrance.gouv.fr/jorf/id/JORFTEXT000054027159" TargetMode="External"/><Relationship Id="rId2" Type="http://schemas.openxmlformats.org/officeDocument/2006/relationships/settings" Target="settings.xml"/><Relationship Id="rId16" Type="http://schemas.openxmlformats.org/officeDocument/2006/relationships/hyperlink" Target="https://www.legifrance.gouv.fr/jorf/id/JORFTEXT000054026987" TargetMode="External"/><Relationship Id="rId20" Type="http://schemas.openxmlformats.org/officeDocument/2006/relationships/hyperlink" Target="https://www.legifrance.gouv.fr/jorf/id/JORFTEXT000053957638" TargetMode="External"/><Relationship Id="rId1" Type="http://schemas.openxmlformats.org/officeDocument/2006/relationships/styles" Target="styles.xml"/><Relationship Id="rId6" Type="http://schemas.openxmlformats.org/officeDocument/2006/relationships/hyperlink" Target="https://www.legifrance.gouv.fr/jorf/id/JORFTEXT000054068143" TargetMode="External"/><Relationship Id="rId11" Type="http://schemas.openxmlformats.org/officeDocument/2006/relationships/hyperlink" Target="https://www.legifrance.gouv.fr/jorf/id/JORFTEXT000054037733" TargetMode="External"/><Relationship Id="rId24" Type="http://schemas.openxmlformats.org/officeDocument/2006/relationships/theme" Target="theme/theme1.xml"/><Relationship Id="rId5" Type="http://schemas.openxmlformats.org/officeDocument/2006/relationships/hyperlink" Target="https://www.legifrance.gouv.fr/jorf/id/JORFTEXT000054110745" TargetMode="External"/><Relationship Id="rId15" Type="http://schemas.openxmlformats.org/officeDocument/2006/relationships/hyperlink" Target="https://www.legifrance.gouv.fr/jorf/id/JORFTEXT000054026982" TargetMode="External"/><Relationship Id="rId23" Type="http://schemas.openxmlformats.org/officeDocument/2006/relationships/fontTable" Target="fontTable.xml"/><Relationship Id="rId10" Type="http://schemas.openxmlformats.org/officeDocument/2006/relationships/hyperlink" Target="https://www.legifrance.gouv.fr/download/pdf?id=jZb1asm4mNRgPzWxHj1Wtde28XWm-Rn2rXJfi6SAZBY=" TargetMode="External"/><Relationship Id="rId19" Type="http://schemas.openxmlformats.org/officeDocument/2006/relationships/hyperlink" Target="https://www.legifrance.gouv.fr/jorf/id/JORFTEXT000053981187" TargetMode="External"/><Relationship Id="rId4" Type="http://schemas.openxmlformats.org/officeDocument/2006/relationships/image" Target="media/image1.png"/><Relationship Id="rId9" Type="http://schemas.openxmlformats.org/officeDocument/2006/relationships/hyperlink" Target="https://www.legifrance.gouv.fr/jorf/id/JORFTEXT000054048260" TargetMode="External"/><Relationship Id="rId14" Type="http://schemas.openxmlformats.org/officeDocument/2006/relationships/hyperlink" Target="https://www.legifrance.gouv.fr/jorf/id/JORFTEXT000054026976" TargetMode="External"/><Relationship Id="rId22" Type="http://schemas.openxmlformats.org/officeDocument/2006/relationships/hyperlink" Target="https://www.unsa.org/Guide-des-elections-CSE-2024-2025-negocier-le-protocole-d-accord-preelectora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1998</Words>
  <Characters>10990</Characters>
  <Application>Microsoft Office Word</Application>
  <DocSecurity>0</DocSecurity>
  <Lines>91</Lines>
  <Paragraphs>25</Paragraphs>
  <ScaleCrop>false</ScaleCrop>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cp:revision>
  <dcterms:created xsi:type="dcterms:W3CDTF">2026-05-05T04:51:00Z</dcterms:created>
  <dcterms:modified xsi:type="dcterms:W3CDTF">2026-05-23T05:07:00Z</dcterms:modified>
</cp:coreProperties>
</file>