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0A728F" w:rsidRPr="0021178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52DA2" w:rsidRPr="0021178D" w:rsidRDefault="00F52DA2" w:rsidP="00BD3CFA">
      <w:pPr>
        <w:jc w:val="both"/>
        <w:rPr>
          <w:rFonts w:ascii="Avenir Book" w:hAnsi="Avenir Book"/>
          <w:sz w:val="20"/>
          <w:szCs w:val="20"/>
        </w:rPr>
      </w:pPr>
    </w:p>
    <w:p w:rsidR="00FC262F" w:rsidRDefault="00FC262F" w:rsidP="00BD3CFA">
      <w:pPr>
        <w:jc w:val="both"/>
        <w:rPr>
          <w:rFonts w:ascii="Avenir Book" w:hAnsi="Avenir Book"/>
          <w:b/>
          <w:bCs/>
          <w:color w:val="4472C4" w:themeColor="accent1"/>
          <w:sz w:val="20"/>
          <w:szCs w:val="20"/>
        </w:rPr>
      </w:pPr>
    </w:p>
    <w:p w:rsidR="00FC262F" w:rsidRDefault="00A10BB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J.O. </w:t>
      </w:r>
      <w:r w:rsidR="00FC262F">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17797F" w:rsidP="00FC262F">
      <w:pPr>
        <w:ind w:right="57"/>
        <w:jc w:val="both"/>
        <w:rPr>
          <w:rFonts w:ascii="Avenir Book" w:hAnsi="Avenir Book" w:cstheme="minorHAnsi"/>
          <w:b/>
          <w:bCs/>
          <w:color w:val="000000" w:themeColor="text1"/>
          <w:sz w:val="21"/>
          <w:szCs w:val="21"/>
        </w:rPr>
      </w:pPr>
      <w:hyperlink r:id="rId5" w:history="1">
        <w:r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t>Arrêté du 5 mai 2026 fixant la liste des bureaux de vote ouverts par les ambassades et les postes consulaires pour l'élection des conseillers des Français de l'étranger et des délégués consulaires</w:t>
      </w:r>
    </w:p>
    <w:p w:rsidR="0017797F" w:rsidRPr="0017797F" w:rsidRDefault="0017797F" w:rsidP="0017797F">
      <w:pPr>
        <w:ind w:right="57"/>
        <w:jc w:val="both"/>
        <w:rPr>
          <w:rFonts w:ascii="Avenir Book" w:hAnsi="Avenir Book" w:cstheme="minorHAnsi"/>
          <w:b/>
          <w:bCs/>
          <w:color w:val="000000" w:themeColor="text1"/>
          <w:sz w:val="21"/>
          <w:szCs w:val="21"/>
        </w:rPr>
      </w:pPr>
      <w:hyperlink r:id="rId6" w:history="1">
        <w:r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7"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8"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9"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w:t>
      </w:r>
      <w:r w:rsidRPr="0017797F">
        <w:rPr>
          <w:rFonts w:ascii="Avenir Book" w:hAnsi="Avenir Book"/>
          <w:b/>
          <w:bCs/>
          <w:i/>
          <w:iCs/>
          <w:sz w:val="20"/>
          <w:szCs w:val="20"/>
        </w:rPr>
        <w:t>rrêté du 5 mai 2026 fixant la liste des bureaux de vote ouverts par les ambassades et les postes consulaires pour l'élection des conseillers des Français de l'étranger et des délégués consulaires</w:t>
      </w:r>
      <w:r w:rsidRPr="0017797F">
        <w:rPr>
          <w:rFonts w:ascii="Avenir Book" w:hAnsi="Avenir Book"/>
          <w:b/>
          <w:bCs/>
          <w:i/>
          <w:iCs/>
          <w:sz w:val="20"/>
          <w:szCs w:val="20"/>
        </w:rPr>
        <w:t>).</w:t>
      </w:r>
    </w:p>
    <w:p w:rsidR="0017797F" w:rsidRPr="0017797F" w:rsidRDefault="0017797F" w:rsidP="00BD3CFA">
      <w:pPr>
        <w:jc w:val="both"/>
        <w:rPr>
          <w:rFonts w:ascii="Avenir Book" w:hAnsi="Avenir Book"/>
          <w:b/>
          <w:bCs/>
          <w:i/>
          <w:iCs/>
          <w:sz w:val="20"/>
          <w:szCs w:val="20"/>
        </w:rPr>
      </w:pPr>
      <w:hyperlink r:id="rId10" w:history="1">
        <w:r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1"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2"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lastRenderedPageBreak/>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3"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14"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15"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16"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17"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18"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19"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20"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7797F"/>
    <w:rsid w:val="0021178D"/>
    <w:rsid w:val="00365000"/>
    <w:rsid w:val="00373891"/>
    <w:rsid w:val="003E4A5E"/>
    <w:rsid w:val="00423BFD"/>
    <w:rsid w:val="0056126F"/>
    <w:rsid w:val="00624E09"/>
    <w:rsid w:val="006D1058"/>
    <w:rsid w:val="008A13FC"/>
    <w:rsid w:val="00A10BB7"/>
    <w:rsid w:val="00BD3CFA"/>
    <w:rsid w:val="00C77C3E"/>
    <w:rsid w:val="00E56401"/>
    <w:rsid w:val="00F52DA2"/>
    <w:rsid w:val="00FC2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7D2D64"/>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download/pdf?id=jZb1asm4mNRgPzWxHj1Wtde28XWm-Rn2rXJfi6SAZBY=" TargetMode="External"/><Relationship Id="rId13" Type="http://schemas.openxmlformats.org/officeDocument/2006/relationships/hyperlink" Target="https://www.legifrance.gouv.fr/jorf/id/JORFTEXT000054026982" TargetMode="External"/><Relationship Id="rId18" Type="http://schemas.openxmlformats.org/officeDocument/2006/relationships/hyperlink" Target="https://www.legifrance.gouv.fr/jorf/id/JORFTEXT00005395763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legifrance.gouv.fr/jorf/id/JORFTEXT000054048260" TargetMode="External"/><Relationship Id="rId12" Type="http://schemas.openxmlformats.org/officeDocument/2006/relationships/hyperlink" Target="https://www.legifrance.gouv.fr/jorf/id/JORFTEXT000054026976" TargetMode="External"/><Relationship Id="rId17" Type="http://schemas.openxmlformats.org/officeDocument/2006/relationships/hyperlink" Target="https://www.legifrance.gouv.fr/jorf/id/JORFTEXT000053981187" TargetMode="External"/><Relationship Id="rId2" Type="http://schemas.openxmlformats.org/officeDocument/2006/relationships/settings" Target="settings.xml"/><Relationship Id="rId16" Type="http://schemas.openxmlformats.org/officeDocument/2006/relationships/hyperlink" Target="https://www.legifrance.gouv.fr/jorf/id/JORFTEXT000053981177" TargetMode="External"/><Relationship Id="rId20" Type="http://schemas.openxmlformats.org/officeDocument/2006/relationships/hyperlink" Target="https://www.unsa.org/Guide-des-elections-CSE-2024-2025-negocier-le-protocole-d-accord-preelectoral.html" TargetMode="External"/><Relationship Id="rId1" Type="http://schemas.openxmlformats.org/officeDocument/2006/relationships/styles" Target="styles.xml"/><Relationship Id="rId6" Type="http://schemas.openxmlformats.org/officeDocument/2006/relationships/hyperlink" Target="https://www.legifrance.gouv.fr/jorf/id/JORFTEXT000054050640" TargetMode="External"/><Relationship Id="rId11" Type="http://schemas.openxmlformats.org/officeDocument/2006/relationships/hyperlink" Target="https://www.legifrance.gouv.fr/jorf/id/JORFTEXT000054026970" TargetMode="External"/><Relationship Id="rId5" Type="http://schemas.openxmlformats.org/officeDocument/2006/relationships/hyperlink" Target="https://www.legifrance.gouv.fr/jorf/id/JORFTEXT000054050009" TargetMode="External"/><Relationship Id="rId15" Type="http://schemas.openxmlformats.org/officeDocument/2006/relationships/hyperlink" Target="https://www.legifrance.gouv.fr/jorf/id/JORFTEXT000054027159" TargetMode="External"/><Relationship Id="rId10" Type="http://schemas.openxmlformats.org/officeDocument/2006/relationships/hyperlink" Target="https://www.legifrance.gouv.fr/jorf/id/JORFTEXT000054050640" TargetMode="External"/><Relationship Id="rId19" Type="http://schemas.openxmlformats.org/officeDocument/2006/relationships/hyperlink" Target="https://www.unsa.org/Guide-des-elections-CSE-2024-2025-negocier-le-protocole-d-accord-preelectoral.html" TargetMode="External"/><Relationship Id="rId4" Type="http://schemas.openxmlformats.org/officeDocument/2006/relationships/image" Target="media/image1.png"/><Relationship Id="rId9" Type="http://schemas.openxmlformats.org/officeDocument/2006/relationships/hyperlink" Target="https://www.legifrance.gouv.fr/jorf/id/JORFTEXT000054037733" TargetMode="External"/><Relationship Id="rId14" Type="http://schemas.openxmlformats.org/officeDocument/2006/relationships/hyperlink" Target="https://www.legifrance.gouv.fr/jorf/id/JORFTEXT000054026987"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1594</Words>
  <Characters>8769</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cp:revision>
  <dcterms:created xsi:type="dcterms:W3CDTF">2026-05-05T04:51:00Z</dcterms:created>
  <dcterms:modified xsi:type="dcterms:W3CDTF">2026-05-10T07:02:00Z</dcterms:modified>
</cp:coreProperties>
</file>