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0A3" w:rsidRDefault="009100A3">
      <w:r>
        <w:t>DURABILITEJO70424</w:t>
      </w:r>
    </w:p>
    <w:p w:rsidR="009100A3" w:rsidRDefault="009100A3"/>
    <w:p w:rsidR="009100A3" w:rsidRDefault="009100A3" w:rsidP="009100A3">
      <w:pPr>
        <w:autoSpaceDE w:val="0"/>
        <w:autoSpaceDN w:val="0"/>
        <w:adjustRightInd w:val="0"/>
        <w:jc w:val="both"/>
      </w:pPr>
      <w:r>
        <w:rPr>
          <w:rFonts w:ascii="Avenir Book" w:hAnsi="Avenir Book" w:cs="Arial"/>
          <w:b/>
          <w:bCs/>
          <w:color w:val="171717" w:themeColor="background2" w:themeShade="1A"/>
          <w:sz w:val="21"/>
          <w:szCs w:val="21"/>
          <w:shd w:val="clear" w:color="auto" w:fill="FFFFFF"/>
        </w:rPr>
        <w:t>TRANSITION ÉCOLOGIQUE : INDICES DE DURABILITÉ DES ÉQUIPEMENTS :</w:t>
      </w:r>
    </w:p>
    <w:p w:rsidR="009100A3" w:rsidRDefault="009100A3" w:rsidP="009100A3">
      <w:pPr>
        <w:autoSpaceDE w:val="0"/>
        <w:autoSpaceDN w:val="0"/>
        <w:adjustRightInd w:val="0"/>
        <w:jc w:val="both"/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</w:pPr>
      <w:r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  <w:t xml:space="preserve"> </w:t>
      </w:r>
    </w:p>
    <w:p w:rsidR="009100A3" w:rsidRDefault="009100A3" w:rsidP="009100A3">
      <w:r w:rsidRPr="00ED7973">
        <w:rPr>
          <w:rFonts w:ascii="Avenir Book" w:hAnsi="Avenir Book" w:cs="Arial"/>
          <w:b/>
          <w:bCs/>
          <w:color w:val="171717" w:themeColor="background2" w:themeShade="1A"/>
          <w:sz w:val="21"/>
          <w:szCs w:val="21"/>
          <w:shd w:val="clear" w:color="auto" w:fill="FFFFFF"/>
        </w:rPr>
        <w:t>- Décret n° 2024-316 du 5 avril 2024 relatif à l'indice de durabilité des équipements électriques et électroniques</w:t>
      </w:r>
      <w:r w:rsidRPr="00ED7973">
        <w:rPr>
          <w:rFonts w:ascii="Avenir Book" w:hAnsi="Avenir Book" w:cs="Arial"/>
          <w:b/>
          <w:bCs/>
          <w:color w:val="171717" w:themeColor="background2" w:themeShade="1A"/>
          <w:sz w:val="21"/>
          <w:szCs w:val="21"/>
          <w:shd w:val="clear" w:color="auto" w:fill="FFFFFF"/>
        </w:rPr>
        <w:br/>
      </w:r>
      <w:r w:rsidRPr="00ED7973"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  <w:t>        </w:t>
      </w:r>
      <w:hyperlink r:id="rId4" w:tgtFrame="_blank" w:history="1">
        <w:r w:rsidRPr="00ED7973">
          <w:rPr>
            <w:rStyle w:val="Lienhypertexte"/>
            <w:rFonts w:ascii="Avenir Book" w:hAnsi="Avenir Book" w:cs="Arial"/>
            <w:sz w:val="21"/>
            <w:szCs w:val="21"/>
            <w:shd w:val="clear" w:color="auto" w:fill="FFFFFF"/>
          </w:rPr>
          <w:t>https://www.legifrance.gouv.fr/jorf/id/JORFTEXT000049375942</w:t>
        </w:r>
      </w:hyperlink>
      <w:r w:rsidRPr="00ED7973"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  <w:br/>
      </w:r>
      <w:r w:rsidRPr="00ED7973"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  <w:br/>
      </w:r>
      <w:r w:rsidRPr="00ED7973">
        <w:rPr>
          <w:rFonts w:ascii="Avenir Book" w:hAnsi="Avenir Book" w:cs="Arial"/>
          <w:b/>
          <w:bCs/>
          <w:color w:val="171717" w:themeColor="background2" w:themeShade="1A"/>
          <w:sz w:val="21"/>
          <w:szCs w:val="21"/>
          <w:shd w:val="clear" w:color="auto" w:fill="FFFFFF"/>
        </w:rPr>
        <w:t>- Arrêté du 5 avril 2024 relatif aux modalités d'affichage, à la signalétique et aux paramètres généraux de calcul de l'indice de durabilité des équipements électriques et électroniques</w:t>
      </w:r>
      <w:r w:rsidRPr="00ED7973"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  <w:br/>
        <w:t>        </w:t>
      </w:r>
      <w:hyperlink r:id="rId5" w:tgtFrame="_blank" w:history="1">
        <w:r w:rsidRPr="00ED7973">
          <w:rPr>
            <w:rStyle w:val="Lienhypertexte"/>
            <w:rFonts w:ascii="Avenir Book" w:hAnsi="Avenir Book" w:cs="Arial"/>
            <w:sz w:val="21"/>
            <w:szCs w:val="21"/>
            <w:shd w:val="clear" w:color="auto" w:fill="FFFFFF"/>
          </w:rPr>
          <w:t>https://www.legifrance.gouv.fr/jorf/id/JORFTEXT000049376179</w:t>
        </w:r>
      </w:hyperlink>
      <w:r w:rsidRPr="00ED7973"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  <w:br/>
      </w:r>
      <w:r w:rsidRPr="00ED7973"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  <w:br/>
      </w:r>
      <w:r w:rsidRPr="00ED7973">
        <w:rPr>
          <w:rFonts w:ascii="Avenir Book" w:hAnsi="Avenir Book" w:cs="Arial"/>
          <w:b/>
          <w:bCs/>
          <w:color w:val="171717" w:themeColor="background2" w:themeShade="1A"/>
          <w:sz w:val="21"/>
          <w:szCs w:val="21"/>
          <w:shd w:val="clear" w:color="auto" w:fill="FFFFFF"/>
        </w:rPr>
        <w:t>- Arrêté du 5 avril 2024 relatif aux critères, aux sous critères et au système de notation pour le calcul et l'affichage de l'indice de durabilité des téléviseurs</w:t>
      </w:r>
      <w:r w:rsidRPr="00ED7973">
        <w:rPr>
          <w:rFonts w:ascii="Avenir Book" w:hAnsi="Avenir Book" w:cs="Arial"/>
          <w:b/>
          <w:bCs/>
          <w:color w:val="171717" w:themeColor="background2" w:themeShade="1A"/>
          <w:sz w:val="21"/>
          <w:szCs w:val="21"/>
          <w:shd w:val="clear" w:color="auto" w:fill="FFFFFF"/>
        </w:rPr>
        <w:br/>
      </w:r>
      <w:r w:rsidRPr="00ED7973"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  <w:t>        </w:t>
      </w:r>
      <w:hyperlink r:id="rId6" w:tgtFrame="_blank" w:history="1">
        <w:r w:rsidRPr="00ED7973">
          <w:rPr>
            <w:rStyle w:val="Lienhypertexte"/>
            <w:rFonts w:ascii="Avenir Book" w:hAnsi="Avenir Book" w:cs="Arial"/>
            <w:sz w:val="21"/>
            <w:szCs w:val="21"/>
            <w:shd w:val="clear" w:color="auto" w:fill="FFFFFF"/>
          </w:rPr>
          <w:t>https://www.legifrance.gouv.fr/jorf/id/JORFTEXT000049376202</w:t>
        </w:r>
      </w:hyperlink>
      <w:r w:rsidRPr="00ED7973">
        <w:rPr>
          <w:rFonts w:ascii="Avenir Book" w:hAnsi="Avenir Book" w:cs="Arial"/>
          <w:color w:val="171717" w:themeColor="background2" w:themeShade="1A"/>
          <w:sz w:val="21"/>
          <w:szCs w:val="21"/>
          <w:shd w:val="clear" w:color="auto" w:fill="FFFFFF"/>
        </w:rPr>
        <w:br/>
      </w:r>
    </w:p>
    <w:sectPr w:rsidR="0091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A3"/>
    <w:rsid w:val="0091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F0697"/>
  <w15:chartTrackingRefBased/>
  <w15:docId w15:val="{23EDE927-F0A4-E247-97EB-6C880C70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0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9376202" TargetMode="External"/><Relationship Id="rId5" Type="http://schemas.openxmlformats.org/officeDocument/2006/relationships/hyperlink" Target="https://www.legifrance.gouv.fr/jorf/id/JORFTEXT000049376179" TargetMode="External"/><Relationship Id="rId4" Type="http://schemas.openxmlformats.org/officeDocument/2006/relationships/hyperlink" Target="https://www.legifrance.gouv.fr/jorf/id/JORFTEXT00004937594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2024-04-07T06:57:00Z</dcterms:created>
  <dcterms:modified xsi:type="dcterms:W3CDTF">2024-04-07T06:58:00Z</dcterms:modified>
</cp:coreProperties>
</file>