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4571" w14:textId="436251BC" w:rsidR="009022A7" w:rsidRDefault="00115BE2" w:rsidP="009A1517">
      <w:pPr>
        <w:spacing w:after="0" w:line="240" w:lineRule="auto"/>
        <w:jc w:val="both"/>
        <w:rPr>
          <w:lang w:val="fr-FR"/>
        </w:rPr>
      </w:pPr>
      <w:proofErr w:type="gramStart"/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fr-FR"/>
        </w:rPr>
        <w:t>CHAMPOLLION:</w:t>
      </w:r>
      <w:proofErr w:type="gramEnd"/>
    </w:p>
    <w:p w14:paraId="19FBFDFE" w14:textId="77777777" w:rsidR="009022A7" w:rsidRDefault="009022A7" w:rsidP="009A1517">
      <w:pPr>
        <w:spacing w:after="0" w:line="240" w:lineRule="auto"/>
        <w:jc w:val="both"/>
        <w:rPr>
          <w:lang w:val="fr-FR"/>
        </w:rPr>
      </w:pPr>
    </w:p>
    <w:p w14:paraId="0C1242D4" w14:textId="53BFE3D2" w:rsidR="007A33A0" w:rsidRPr="001F4FCA" w:rsidRDefault="00000000" w:rsidP="00957BFA">
      <w:pPr>
        <w:spacing w:after="100" w:afterAutospacing="1" w:line="240" w:lineRule="auto"/>
        <w:jc w:val="both"/>
        <w:rPr>
          <w:lang w:val="fr-FR"/>
        </w:rPr>
      </w:pPr>
      <w:hyperlink r:id="rId4" w:history="1">
        <w:r w:rsidR="007A33A0" w:rsidRPr="007A33A0">
          <w:rPr>
            <w:rStyle w:val="Lienhypertexte"/>
            <w:lang w:val="fr-FR"/>
          </w:rPr>
          <w:t>Arrêté du 21 septembre 2022 relatif au traitement automatisé de données à caractères personnel dénommé « Champollion » - Légifrance (legifrance.gouv.fr)</w:t>
        </w:r>
      </w:hyperlink>
    </w:p>
    <w:p w14:paraId="0D1D79AA" w14:textId="3ED126E1" w:rsidR="001F4FCA" w:rsidRDefault="001F4FCA" w:rsidP="00957BFA">
      <w:pPr>
        <w:spacing w:after="100" w:afterAutospacing="1" w:line="240" w:lineRule="auto"/>
        <w:jc w:val="both"/>
        <w:rPr>
          <w:lang w:val="fr-FR"/>
        </w:rPr>
      </w:pPr>
    </w:p>
    <w:p w14:paraId="78CD6173" w14:textId="7A647927" w:rsidR="001F4FCA" w:rsidRDefault="00000000" w:rsidP="00957BFA">
      <w:pPr>
        <w:spacing w:after="100" w:afterAutospacing="1" w:line="240" w:lineRule="auto"/>
        <w:jc w:val="both"/>
        <w:rPr>
          <w:lang w:val="fr-FR"/>
        </w:rPr>
      </w:pPr>
      <w:hyperlink r:id="rId5" w:history="1">
        <w:r w:rsidR="001F4FCA" w:rsidRPr="001F4FCA">
          <w:rPr>
            <w:rStyle w:val="Lienhypertexte"/>
            <w:lang w:val="fr-FR"/>
          </w:rPr>
          <w:t>Règlement</w:t>
        </w:r>
        <w:r w:rsidR="001F4FCA">
          <w:rPr>
            <w:rStyle w:val="Lienhypertexte"/>
            <w:lang w:val="fr-FR"/>
          </w:rPr>
          <w:t xml:space="preserve"> UE</w:t>
        </w:r>
        <w:r w:rsidR="001F4FCA" w:rsidRPr="001F4FCA">
          <w:rPr>
            <w:rStyle w:val="Lienhypertexte"/>
            <w:lang w:val="fr-FR"/>
          </w:rPr>
          <w:t xml:space="preserve"> 2016/679 27 avril 2016 relatif à la protection des personnes physiques à l'égard du traitement des données à caractère personnel et à la libre circulation de ces données, et abrogeant la directive 95/46/CE (</w:t>
        </w:r>
        <w:r w:rsidR="00A23444">
          <w:rPr>
            <w:rStyle w:val="Lienhypertexte"/>
            <w:lang w:val="fr-FR"/>
          </w:rPr>
          <w:t>Aussi appelé RGPD</w:t>
        </w:r>
        <w:r w:rsidR="001F4FCA" w:rsidRPr="001F4FCA">
          <w:rPr>
            <w:rStyle w:val="Lienhypertexte"/>
            <w:lang w:val="fr-FR"/>
          </w:rPr>
          <w:t>)</w:t>
        </w:r>
      </w:hyperlink>
    </w:p>
    <w:p w14:paraId="287DE4BA" w14:textId="17143C52" w:rsidR="001F4FCA" w:rsidRPr="007A6B63" w:rsidRDefault="00000000" w:rsidP="00957BFA">
      <w:pPr>
        <w:spacing w:after="100" w:afterAutospacing="1" w:line="240" w:lineRule="auto"/>
        <w:jc w:val="both"/>
        <w:rPr>
          <w:lang w:val="fr-FR"/>
        </w:rPr>
      </w:pPr>
      <w:hyperlink r:id="rId6" w:anchor="LEGIARTI000045213315" w:history="1">
        <w:r w:rsidR="001F4FCA" w:rsidRPr="001F4FCA">
          <w:rPr>
            <w:rStyle w:val="Lienhypertexte"/>
            <w:lang w:val="fr-FR"/>
          </w:rPr>
          <w:t xml:space="preserve">Section 4 : </w:t>
        </w:r>
        <w:proofErr w:type="spellStart"/>
        <w:r w:rsidR="001F4FCA" w:rsidRPr="001F4FCA">
          <w:rPr>
            <w:rStyle w:val="Lienhypertexte"/>
            <w:lang w:val="fr-FR"/>
          </w:rPr>
          <w:t>Echanges</w:t>
        </w:r>
        <w:proofErr w:type="spellEnd"/>
        <w:r w:rsidR="001F4FCA" w:rsidRPr="001F4FCA">
          <w:rPr>
            <w:rStyle w:val="Lienhypertexte"/>
            <w:lang w:val="fr-FR"/>
          </w:rPr>
          <w:t xml:space="preserve"> de données entre administrations (Articles L114-8 à L114-10-1) - Légifrance (legifrance.gouv.fr)</w:t>
        </w:r>
      </w:hyperlink>
    </w:p>
    <w:p w14:paraId="7E5AD540" w14:textId="5620664C" w:rsidR="001F4FCA" w:rsidRDefault="00000000" w:rsidP="00957BFA">
      <w:pPr>
        <w:spacing w:after="100" w:afterAutospacing="1" w:line="240" w:lineRule="auto"/>
        <w:jc w:val="both"/>
        <w:rPr>
          <w:rStyle w:val="Lienhypertexte"/>
          <w:lang w:val="fr-FR"/>
        </w:rPr>
      </w:pPr>
      <w:hyperlink r:id="rId7" w:anchor="LEGIARTI000043747397" w:history="1">
        <w:r w:rsidR="00A23444" w:rsidRPr="00A23444">
          <w:rPr>
            <w:rStyle w:val="Lienhypertexte"/>
            <w:lang w:val="fr-FR"/>
          </w:rPr>
          <w:t>Sous-section 1 : Dispositions générales (Articles L133-5 à L133-5-5) - Légifrance (legifrance.gouv.fr)</w:t>
        </w:r>
      </w:hyperlink>
    </w:p>
    <w:p w14:paraId="02225F1F" w14:textId="45AA1E28" w:rsidR="000635AB" w:rsidRPr="00441E73" w:rsidRDefault="00000000" w:rsidP="00957BFA">
      <w:pPr>
        <w:spacing w:after="100" w:afterAutospacing="1" w:line="240" w:lineRule="auto"/>
        <w:jc w:val="both"/>
        <w:rPr>
          <w:lang w:val="fr-FR"/>
        </w:rPr>
      </w:pPr>
      <w:hyperlink r:id="rId8" w:history="1">
        <w:r w:rsidR="000635AB" w:rsidRPr="000635AB">
          <w:rPr>
            <w:rStyle w:val="Lienhypertexte"/>
            <w:lang w:val="fr-FR"/>
          </w:rPr>
          <w:t>Légifrance - Droit national en vigueur - Circulaires et instructions - Circulaire n°6264/SG du 27 avril 2021 relative à la politique publique de la donnée, des algorithmes et des codes sources (legifrance.gouv.fr)</w:t>
        </w:r>
      </w:hyperlink>
    </w:p>
    <w:p w14:paraId="2A53AC04" w14:textId="3B107DE9" w:rsidR="00E12825" w:rsidRPr="001F4FCA" w:rsidRDefault="00000000" w:rsidP="00957BFA">
      <w:pPr>
        <w:spacing w:after="100" w:afterAutospacing="1" w:line="240" w:lineRule="auto"/>
        <w:jc w:val="both"/>
        <w:rPr>
          <w:lang w:val="fr-FR"/>
        </w:rPr>
      </w:pPr>
      <w:hyperlink r:id="rId9" w:history="1">
        <w:r w:rsidR="00E12825" w:rsidRPr="00E12825">
          <w:rPr>
            <w:rStyle w:val="Lienhypertexte"/>
            <w:lang w:val="fr-FR"/>
          </w:rPr>
          <w:t>Profilage et décision entièrement automatisée | CNIL</w:t>
        </w:r>
      </w:hyperlink>
    </w:p>
    <w:sectPr w:rsidR="00E12825" w:rsidRPr="001F4FCA" w:rsidSect="005B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CA"/>
    <w:rsid w:val="0002141B"/>
    <w:rsid w:val="000249BF"/>
    <w:rsid w:val="00025761"/>
    <w:rsid w:val="000635AB"/>
    <w:rsid w:val="000A0C6A"/>
    <w:rsid w:val="00106056"/>
    <w:rsid w:val="00115BE2"/>
    <w:rsid w:val="001A0D49"/>
    <w:rsid w:val="001C6D1A"/>
    <w:rsid w:val="001F4FCA"/>
    <w:rsid w:val="002866E9"/>
    <w:rsid w:val="00320488"/>
    <w:rsid w:val="0035179A"/>
    <w:rsid w:val="00371C9F"/>
    <w:rsid w:val="003917C5"/>
    <w:rsid w:val="003A6FF2"/>
    <w:rsid w:val="00410C4A"/>
    <w:rsid w:val="004355DA"/>
    <w:rsid w:val="00441E73"/>
    <w:rsid w:val="004A3380"/>
    <w:rsid w:val="004B6208"/>
    <w:rsid w:val="004F09DB"/>
    <w:rsid w:val="00535B63"/>
    <w:rsid w:val="00537D47"/>
    <w:rsid w:val="005B44A9"/>
    <w:rsid w:val="00655B18"/>
    <w:rsid w:val="006843B2"/>
    <w:rsid w:val="006A1B75"/>
    <w:rsid w:val="006C650A"/>
    <w:rsid w:val="007A33A0"/>
    <w:rsid w:val="007A5CB6"/>
    <w:rsid w:val="007A6B63"/>
    <w:rsid w:val="007D07FE"/>
    <w:rsid w:val="00834638"/>
    <w:rsid w:val="008565AA"/>
    <w:rsid w:val="008C074C"/>
    <w:rsid w:val="009022A7"/>
    <w:rsid w:val="0092484E"/>
    <w:rsid w:val="00932F6F"/>
    <w:rsid w:val="0094752A"/>
    <w:rsid w:val="00955113"/>
    <w:rsid w:val="00957BFA"/>
    <w:rsid w:val="009741E5"/>
    <w:rsid w:val="009A1517"/>
    <w:rsid w:val="00A23444"/>
    <w:rsid w:val="00A506C7"/>
    <w:rsid w:val="00A64943"/>
    <w:rsid w:val="00A85DC2"/>
    <w:rsid w:val="00A90970"/>
    <w:rsid w:val="00AC3EA9"/>
    <w:rsid w:val="00AE45EA"/>
    <w:rsid w:val="00B276CC"/>
    <w:rsid w:val="00C16809"/>
    <w:rsid w:val="00C5485E"/>
    <w:rsid w:val="00CF64CF"/>
    <w:rsid w:val="00D033A4"/>
    <w:rsid w:val="00DB52E6"/>
    <w:rsid w:val="00E12825"/>
    <w:rsid w:val="00EC43A2"/>
    <w:rsid w:val="00F41CDA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DDFF"/>
  <w15:chartTrackingRefBased/>
  <w15:docId w15:val="{363F7198-9A2D-4B88-8635-F8BF008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4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4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1F4F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4FC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15B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download/pdf/circ?id=451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codes/section_lc/LEGITEXT000006073189/LEGISCTA000030748298/?anchor=LEGIARTI0000437473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codes/section_lc/LEGITEXT000031366350/LEGISCTA000031367410/?anchor=LEGIARTI0000452133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r-lex.europa.eu/legal-content/FR/TXT/PDF/?uri=CELEX:32016R067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legifrance.gouv.fr/jorf/id/JORFTEXT000046431088" TargetMode="External"/><Relationship Id="rId9" Type="http://schemas.openxmlformats.org/officeDocument/2006/relationships/hyperlink" Target="https://www.cnil.fr/fr/profilage-et-decision-entierement-automatise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adib.mouhoub@unsa.org</dc:creator>
  <cp:keywords/>
  <dc:description/>
  <cp:lastModifiedBy>Christian Herges</cp:lastModifiedBy>
  <cp:revision>3</cp:revision>
  <dcterms:created xsi:type="dcterms:W3CDTF">2022-12-22T08:31:00Z</dcterms:created>
  <dcterms:modified xsi:type="dcterms:W3CDTF">2022-12-22T08:32:00Z</dcterms:modified>
</cp:coreProperties>
</file>